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CEB0" w14:textId="77777777" w:rsidR="007113CD" w:rsidRDefault="007113CD">
      <w:pPr>
        <w:widowControl w:val="0"/>
        <w:pBdr>
          <w:top w:val="nil"/>
          <w:left w:val="nil"/>
          <w:bottom w:val="nil"/>
          <w:right w:val="nil"/>
          <w:between w:val="nil"/>
        </w:pBdr>
        <w:spacing w:after="0" w:line="276" w:lineRule="auto"/>
        <w:ind w:firstLine="0"/>
        <w:jc w:val="left"/>
      </w:pPr>
    </w:p>
    <w:p w14:paraId="71AD2EA5" w14:textId="56B9581C" w:rsidR="007113CD" w:rsidRDefault="00000000">
      <w:pPr>
        <w:keepNext/>
        <w:keepLines/>
        <w:pBdr>
          <w:top w:val="nil"/>
          <w:left w:val="nil"/>
          <w:bottom w:val="nil"/>
          <w:right w:val="nil"/>
          <w:between w:val="nil"/>
        </w:pBdr>
        <w:tabs>
          <w:tab w:val="right" w:pos="9639"/>
        </w:tabs>
        <w:spacing w:after="200"/>
        <w:ind w:firstLine="0"/>
        <w:jc w:val="left"/>
        <w:rPr>
          <w:b/>
          <w:color w:val="000000"/>
          <w:sz w:val="22"/>
          <w:szCs w:val="22"/>
        </w:rPr>
      </w:pPr>
      <w:r>
        <w:rPr>
          <w:b/>
          <w:color w:val="000000"/>
          <w:sz w:val="22"/>
          <w:szCs w:val="22"/>
        </w:rPr>
        <w:t>УДК 111.11.111</w:t>
      </w:r>
      <w:r>
        <w:rPr>
          <w:b/>
          <w:color w:val="000000"/>
          <w:sz w:val="22"/>
          <w:szCs w:val="22"/>
        </w:rPr>
        <w:tab/>
        <w:t>DOI: 10.31653/2306-5761.</w:t>
      </w:r>
      <w:r w:rsidR="00C53C99">
        <w:rPr>
          <w:b/>
          <w:color w:val="000000"/>
          <w:sz w:val="22"/>
          <w:szCs w:val="22"/>
          <w:lang w:val="ru-RU"/>
        </w:rPr>
        <w:t>3</w:t>
      </w:r>
      <w:r>
        <w:rPr>
          <w:b/>
          <w:color w:val="000000"/>
          <w:sz w:val="22"/>
          <w:szCs w:val="22"/>
        </w:rPr>
        <w:t>9.202</w:t>
      </w:r>
      <w:r w:rsidR="00C53C99">
        <w:rPr>
          <w:b/>
          <w:color w:val="000000"/>
          <w:sz w:val="22"/>
          <w:szCs w:val="22"/>
          <w:lang w:val="ru-RU"/>
        </w:rPr>
        <w:t>6</w:t>
      </w:r>
      <w:r>
        <w:rPr>
          <w:b/>
          <w:color w:val="000000"/>
          <w:sz w:val="22"/>
          <w:szCs w:val="22"/>
        </w:rPr>
        <w:t>.01-03</w:t>
      </w:r>
    </w:p>
    <w:p w14:paraId="1BE361C3" w14:textId="77777777" w:rsidR="007113CD" w:rsidRDefault="00000000">
      <w:pPr>
        <w:pBdr>
          <w:top w:val="nil"/>
          <w:left w:val="nil"/>
          <w:bottom w:val="nil"/>
          <w:right w:val="nil"/>
          <w:between w:val="nil"/>
        </w:pBdr>
        <w:spacing w:after="240"/>
        <w:ind w:firstLine="0"/>
        <w:jc w:val="center"/>
        <w:rPr>
          <w:b/>
          <w:smallCaps/>
          <w:color w:val="000000"/>
          <w:sz w:val="28"/>
          <w:szCs w:val="28"/>
        </w:rPr>
      </w:pPr>
      <w:r>
        <w:rPr>
          <w:b/>
          <w:smallCaps/>
          <w:color w:val="000000"/>
          <w:sz w:val="28"/>
          <w:szCs w:val="28"/>
        </w:rPr>
        <w:t>research paper name</w:t>
      </w:r>
    </w:p>
    <w:p w14:paraId="7D2A2604" w14:textId="77777777" w:rsidR="007113CD" w:rsidRDefault="00000000">
      <w:pPr>
        <w:pBdr>
          <w:top w:val="nil"/>
          <w:left w:val="nil"/>
          <w:bottom w:val="nil"/>
          <w:right w:val="nil"/>
          <w:between w:val="nil"/>
        </w:pBdr>
        <w:spacing w:after="240"/>
        <w:ind w:firstLine="0"/>
        <w:jc w:val="center"/>
        <w:rPr>
          <w:b/>
          <w:smallCaps/>
          <w:color w:val="000000"/>
          <w:sz w:val="28"/>
          <w:szCs w:val="28"/>
        </w:rPr>
      </w:pPr>
      <w:r>
        <w:rPr>
          <w:b/>
          <w:smallCaps/>
          <w:color w:val="000000"/>
          <w:sz w:val="28"/>
          <w:szCs w:val="28"/>
        </w:rPr>
        <w:t>НАЗВА СТАТТІ</w:t>
      </w:r>
    </w:p>
    <w:p w14:paraId="55015FC9" w14:textId="77777777" w:rsidR="007113CD" w:rsidRDefault="00000000">
      <w:pPr>
        <w:ind w:firstLine="0"/>
        <w:jc w:val="center"/>
        <w:rPr>
          <w:b/>
        </w:rPr>
      </w:pPr>
      <w:r>
        <w:rPr>
          <w:b/>
        </w:rPr>
        <w:t>A. Author 1</w:t>
      </w:r>
      <w:r>
        <w:rPr>
          <w:b/>
          <w:vertAlign w:val="superscript"/>
        </w:rPr>
        <w:t>1</w:t>
      </w:r>
      <w:r>
        <w:rPr>
          <w:b/>
        </w:rPr>
        <w:t xml:space="preserve">, </w:t>
      </w:r>
      <w:r>
        <w:rPr>
          <w:i/>
        </w:rPr>
        <w:t xml:space="preserve">position, title, </w:t>
      </w:r>
      <w:r>
        <w:rPr>
          <w:b/>
        </w:rPr>
        <w:t>B. Author 2</w:t>
      </w:r>
      <w:r>
        <w:rPr>
          <w:b/>
          <w:vertAlign w:val="superscript"/>
        </w:rPr>
        <w:t>2</w:t>
      </w:r>
      <w:r>
        <w:rPr>
          <w:b/>
        </w:rPr>
        <w:t xml:space="preserve">, </w:t>
      </w:r>
      <w:r>
        <w:rPr>
          <w:i/>
        </w:rPr>
        <w:t>position, title</w:t>
      </w:r>
    </w:p>
    <w:p w14:paraId="30C4976F" w14:textId="77777777" w:rsidR="007113CD" w:rsidRPr="009419E1" w:rsidRDefault="00000000">
      <w:pPr>
        <w:ind w:firstLine="0"/>
        <w:jc w:val="center"/>
        <w:rPr>
          <w:b/>
          <w:lang w:val="ru-RU"/>
        </w:rPr>
      </w:pPr>
      <w:r w:rsidRPr="009419E1">
        <w:rPr>
          <w:b/>
          <w:lang w:val="ru-RU"/>
        </w:rPr>
        <w:t>І.Б. Автор 1</w:t>
      </w:r>
      <w:r w:rsidRPr="009419E1">
        <w:rPr>
          <w:b/>
          <w:vertAlign w:val="superscript"/>
          <w:lang w:val="ru-RU"/>
        </w:rPr>
        <w:t>1</w:t>
      </w:r>
      <w:r w:rsidRPr="009419E1">
        <w:rPr>
          <w:b/>
          <w:lang w:val="ru-RU"/>
        </w:rPr>
        <w:t xml:space="preserve">, </w:t>
      </w:r>
      <w:r w:rsidRPr="009419E1">
        <w:rPr>
          <w:i/>
          <w:lang w:val="ru-RU"/>
        </w:rPr>
        <w:t>посада, звання,</w:t>
      </w:r>
      <w:r w:rsidRPr="009419E1">
        <w:rPr>
          <w:b/>
          <w:lang w:val="ru-RU"/>
        </w:rPr>
        <w:t xml:space="preserve"> І.Б. Автор 2</w:t>
      </w:r>
      <w:r w:rsidRPr="009419E1">
        <w:rPr>
          <w:b/>
          <w:vertAlign w:val="superscript"/>
          <w:lang w:val="ru-RU"/>
        </w:rPr>
        <w:t>2</w:t>
      </w:r>
      <w:r w:rsidRPr="009419E1">
        <w:rPr>
          <w:b/>
          <w:lang w:val="ru-RU"/>
        </w:rPr>
        <w:t xml:space="preserve"> </w:t>
      </w:r>
      <w:r w:rsidRPr="009419E1">
        <w:rPr>
          <w:i/>
          <w:lang w:val="ru-RU"/>
        </w:rPr>
        <w:t>посада, звання</w:t>
      </w:r>
    </w:p>
    <w:p w14:paraId="00F24902" w14:textId="77777777" w:rsidR="007113CD" w:rsidRDefault="00000000">
      <w:pPr>
        <w:spacing w:before="120"/>
        <w:ind w:firstLine="0"/>
        <w:jc w:val="center"/>
        <w:rPr>
          <w:b/>
          <w:sz w:val="20"/>
          <w:szCs w:val="20"/>
        </w:rPr>
      </w:pPr>
      <w:bookmarkStart w:id="0" w:name="_heading=h.gjdgxs" w:colFirst="0" w:colLast="0"/>
      <w:bookmarkEnd w:id="0"/>
      <w:r>
        <w:rPr>
          <w:b/>
          <w:sz w:val="20"/>
          <w:szCs w:val="20"/>
          <w:vertAlign w:val="superscript"/>
        </w:rPr>
        <w:t xml:space="preserve">1 </w:t>
      </w:r>
      <w:r>
        <w:rPr>
          <w:i/>
          <w:sz w:val="20"/>
          <w:szCs w:val="20"/>
        </w:rPr>
        <w:t>Organization 1, Country</w:t>
      </w:r>
    </w:p>
    <w:p w14:paraId="69E7705F" w14:textId="77777777" w:rsidR="007113CD" w:rsidRDefault="00000000">
      <w:pPr>
        <w:ind w:firstLine="0"/>
        <w:jc w:val="center"/>
        <w:rPr>
          <w:b/>
          <w:sz w:val="20"/>
          <w:szCs w:val="20"/>
          <w:vertAlign w:val="superscript"/>
        </w:rPr>
      </w:pPr>
      <w:r>
        <w:rPr>
          <w:b/>
          <w:sz w:val="20"/>
          <w:szCs w:val="20"/>
          <w:vertAlign w:val="superscript"/>
        </w:rPr>
        <w:t xml:space="preserve">1 </w:t>
      </w:r>
      <w:r>
        <w:rPr>
          <w:i/>
          <w:sz w:val="20"/>
          <w:szCs w:val="20"/>
        </w:rPr>
        <w:t>Організація 1, країна</w:t>
      </w:r>
    </w:p>
    <w:p w14:paraId="6ECED184" w14:textId="77777777" w:rsidR="007113CD" w:rsidRDefault="00000000">
      <w:pPr>
        <w:ind w:firstLine="0"/>
        <w:jc w:val="center"/>
        <w:rPr>
          <w:b/>
          <w:sz w:val="20"/>
          <w:szCs w:val="20"/>
        </w:rPr>
      </w:pPr>
      <w:r>
        <w:rPr>
          <w:b/>
          <w:sz w:val="20"/>
          <w:szCs w:val="20"/>
          <w:vertAlign w:val="superscript"/>
        </w:rPr>
        <w:t xml:space="preserve">2 </w:t>
      </w:r>
      <w:r>
        <w:rPr>
          <w:i/>
          <w:sz w:val="20"/>
          <w:szCs w:val="20"/>
        </w:rPr>
        <w:t>Organization 2, Country</w:t>
      </w:r>
    </w:p>
    <w:p w14:paraId="0F489491" w14:textId="77777777" w:rsidR="007113CD" w:rsidRDefault="00000000">
      <w:pPr>
        <w:ind w:firstLine="0"/>
        <w:jc w:val="center"/>
        <w:rPr>
          <w:i/>
          <w:sz w:val="20"/>
          <w:szCs w:val="20"/>
        </w:rPr>
      </w:pPr>
      <w:r>
        <w:rPr>
          <w:b/>
          <w:sz w:val="20"/>
          <w:szCs w:val="20"/>
          <w:vertAlign w:val="superscript"/>
        </w:rPr>
        <w:t xml:space="preserve">2 </w:t>
      </w:r>
      <w:r>
        <w:rPr>
          <w:i/>
          <w:sz w:val="20"/>
          <w:szCs w:val="20"/>
        </w:rPr>
        <w:t>Організація 2, країна</w:t>
      </w:r>
    </w:p>
    <w:p w14:paraId="6E782975" w14:textId="77777777" w:rsidR="007113CD" w:rsidRDefault="007113CD">
      <w:pPr>
        <w:ind w:firstLine="0"/>
        <w:rPr>
          <w:b/>
          <w:u w:val="single"/>
        </w:rPr>
      </w:pPr>
    </w:p>
    <w:p w14:paraId="12DB62D8" w14:textId="77777777" w:rsidR="007113CD" w:rsidRDefault="00000000">
      <w:pPr>
        <w:ind w:firstLine="0"/>
        <w:rPr>
          <w:b/>
          <w:u w:val="single"/>
        </w:rPr>
      </w:pPr>
      <w:r>
        <w:rPr>
          <w:b/>
          <w:u w:val="single"/>
        </w:rPr>
        <w:t>(Underlined will not be published, required for communication with editorial office)</w:t>
      </w:r>
    </w:p>
    <w:p w14:paraId="056BBD55" w14:textId="77777777" w:rsidR="007113CD" w:rsidRDefault="00000000">
      <w:pPr>
        <w:ind w:firstLine="0"/>
        <w:rPr>
          <w:b/>
          <w:u w:val="single"/>
        </w:rPr>
      </w:pPr>
      <w:r>
        <w:rPr>
          <w:b/>
          <w:u w:val="single"/>
        </w:rPr>
        <w:t>Full name, first name, patronymic of each author</w:t>
      </w:r>
    </w:p>
    <w:p w14:paraId="114B1696" w14:textId="77777777" w:rsidR="007113CD" w:rsidRDefault="007113CD">
      <w:pPr>
        <w:ind w:firstLine="0"/>
        <w:rPr>
          <w:b/>
          <w:u w:val="single"/>
        </w:rPr>
      </w:pPr>
      <w:hyperlink r:id="rId8">
        <w:r>
          <w:rPr>
            <w:b/>
            <w:color w:val="0000FF"/>
            <w:u w:val="single"/>
          </w:rPr>
          <w:t>Author@email.com</w:t>
        </w:r>
      </w:hyperlink>
      <w:r>
        <w:rPr>
          <w:b/>
        </w:rPr>
        <w:t xml:space="preserve"> - </w:t>
      </w:r>
      <w:r>
        <w:rPr>
          <w:b/>
          <w:u w:val="single"/>
        </w:rPr>
        <w:t xml:space="preserve">Author contact email </w:t>
      </w:r>
    </w:p>
    <w:p w14:paraId="08AE2E85" w14:textId="77777777" w:rsidR="007113CD" w:rsidRDefault="00000000">
      <w:pPr>
        <w:ind w:firstLine="0"/>
        <w:rPr>
          <w:b/>
          <w:u w:val="single"/>
        </w:rPr>
      </w:pPr>
      <w:r>
        <w:rPr>
          <w:b/>
          <w:u w:val="single"/>
        </w:rPr>
        <w:t xml:space="preserve">ORCID of each author: </w:t>
      </w:r>
      <w:r>
        <w:rPr>
          <w:b/>
        </w:rPr>
        <w:t>A. Author 1</w:t>
      </w:r>
      <w:r>
        <w:rPr>
          <w:b/>
          <w:vertAlign w:val="superscript"/>
        </w:rPr>
        <w:t xml:space="preserve"> </w:t>
      </w:r>
      <w:r>
        <w:rPr>
          <w:b/>
          <w:u w:val="single"/>
        </w:rPr>
        <w:t>0000-0000-0000-0000;</w:t>
      </w:r>
      <w:r>
        <w:rPr>
          <w:b/>
        </w:rPr>
        <w:t xml:space="preserve"> B. Author 2</w:t>
      </w:r>
      <w:r>
        <w:rPr>
          <w:b/>
          <w:vertAlign w:val="superscript"/>
        </w:rPr>
        <w:t xml:space="preserve"> </w:t>
      </w:r>
      <w:r>
        <w:rPr>
          <w:b/>
          <w:u w:val="single"/>
        </w:rPr>
        <w:t>0000-0000-0000-0000</w:t>
      </w:r>
    </w:p>
    <w:p w14:paraId="1D3B565F" w14:textId="77777777" w:rsidR="007113CD" w:rsidRDefault="00000000">
      <w:pPr>
        <w:ind w:firstLine="0"/>
        <w:rPr>
          <w:b/>
          <w:u w:val="single"/>
        </w:rPr>
      </w:pPr>
      <w:r>
        <w:rPr>
          <w:b/>
          <w:u w:val="single"/>
        </w:rPr>
        <w:t>Article format: docx (MS Word 2007 and higher)</w:t>
      </w:r>
    </w:p>
    <w:p w14:paraId="086D3AE1" w14:textId="77777777" w:rsidR="007113CD" w:rsidRDefault="00000000">
      <w:pPr>
        <w:keepNext/>
        <w:keepLines/>
        <w:pBdr>
          <w:top w:val="nil"/>
          <w:left w:val="nil"/>
          <w:bottom w:val="nil"/>
          <w:right w:val="nil"/>
          <w:between w:val="nil"/>
        </w:pBdr>
        <w:spacing w:before="240" w:after="120"/>
        <w:ind w:firstLine="0"/>
        <w:jc w:val="center"/>
        <w:rPr>
          <w:b/>
          <w:color w:val="000000"/>
        </w:rPr>
      </w:pPr>
      <w:r>
        <w:rPr>
          <w:b/>
          <w:color w:val="000000"/>
        </w:rPr>
        <w:t>ABSTRACT</w:t>
      </w:r>
    </w:p>
    <w:p w14:paraId="61787E56" w14:textId="77777777" w:rsidR="007113CD" w:rsidRDefault="00000000">
      <w:pPr>
        <w:pBdr>
          <w:top w:val="nil"/>
          <w:left w:val="nil"/>
          <w:bottom w:val="nil"/>
          <w:right w:val="nil"/>
          <w:between w:val="nil"/>
        </w:pBdr>
        <w:rPr>
          <w:i/>
          <w:color w:val="000000"/>
        </w:rPr>
      </w:pPr>
      <w:r>
        <w:rPr>
          <w:i/>
          <w:color w:val="000000"/>
        </w:rPr>
        <w:t>Abstract in English</w:t>
      </w:r>
      <w:r>
        <w:rPr>
          <w:i/>
        </w:rPr>
        <w:t xml:space="preserve"> (150 to 250 words)</w:t>
      </w:r>
      <w:r>
        <w:rPr>
          <w:i/>
          <w:color w:val="000000"/>
        </w:rPr>
        <w:t>.</w:t>
      </w:r>
    </w:p>
    <w:p w14:paraId="669396B6" w14:textId="77777777" w:rsidR="007113CD" w:rsidRDefault="00000000">
      <w:pPr>
        <w:spacing w:before="240"/>
      </w:pPr>
      <w:r>
        <w:rPr>
          <w:b/>
        </w:rPr>
        <w:t xml:space="preserve">Keywords: </w:t>
      </w:r>
      <w:r>
        <w:t>all necessary keywords shall be mentioned here.</w:t>
      </w:r>
    </w:p>
    <w:p w14:paraId="4709AC6B" w14:textId="77777777" w:rsidR="007113CD" w:rsidRDefault="00000000">
      <w:pPr>
        <w:keepNext/>
        <w:keepLines/>
        <w:spacing w:before="240" w:after="120"/>
        <w:ind w:firstLine="0"/>
        <w:jc w:val="center"/>
        <w:rPr>
          <w:b/>
        </w:rPr>
      </w:pPr>
      <w:r>
        <w:rPr>
          <w:b/>
        </w:rPr>
        <w:t>АНОТАЦІЯ</w:t>
      </w:r>
    </w:p>
    <w:p w14:paraId="592858B7" w14:textId="77777777" w:rsidR="007113CD" w:rsidRDefault="00000000">
      <w:pPr>
        <w:rPr>
          <w:i/>
        </w:rPr>
      </w:pPr>
      <w:r>
        <w:rPr>
          <w:i/>
        </w:rPr>
        <w:t>Анотація українською мовою (150 - 250 cлів).</w:t>
      </w:r>
    </w:p>
    <w:p w14:paraId="7BE04822" w14:textId="77777777" w:rsidR="007113CD" w:rsidRDefault="00000000">
      <w:pPr>
        <w:spacing w:before="240"/>
      </w:pPr>
      <w:r>
        <w:rPr>
          <w:b/>
        </w:rPr>
        <w:t xml:space="preserve">Ключові слова: </w:t>
      </w:r>
      <w:r>
        <w:t>відповідні ключові слова.</w:t>
      </w:r>
    </w:p>
    <w:p w14:paraId="663C3084" w14:textId="77777777" w:rsidR="007113CD" w:rsidRDefault="00000000">
      <w:pPr>
        <w:pBdr>
          <w:top w:val="nil"/>
          <w:left w:val="nil"/>
          <w:bottom w:val="nil"/>
          <w:right w:val="nil"/>
          <w:between w:val="nil"/>
        </w:pBdr>
        <w:spacing w:before="240" w:after="120"/>
        <w:rPr>
          <w:b/>
          <w:color w:val="000000"/>
        </w:rPr>
      </w:pPr>
      <w:r>
        <w:rPr>
          <w:b/>
          <w:color w:val="000000"/>
        </w:rPr>
        <w:t>Defining the general matter and its connection to important scientific or practical objectives</w:t>
      </w:r>
    </w:p>
    <w:p w14:paraId="2E1E3503" w14:textId="77777777" w:rsidR="007113CD" w:rsidRDefault="00000000">
      <w:pPr>
        <w:rPr>
          <w:u w:val="single"/>
        </w:rPr>
      </w:pPr>
      <w:r>
        <w:t xml:space="preserve">Main text: line spacing – single; main text font– Times New Roman Cyr; size 12 pt; alignment – page width; Each new paragraph starts with 10 mm intend. Use of spaces and tabulation in intends is </w:t>
      </w:r>
      <w:r>
        <w:rPr>
          <w:u w:val="single"/>
        </w:rPr>
        <w:t>not allowed</w:t>
      </w:r>
      <w:r>
        <w:t>!</w:t>
      </w:r>
    </w:p>
    <w:p w14:paraId="57E46DA2" w14:textId="77777777" w:rsidR="007113CD" w:rsidRDefault="00000000">
      <w:r>
        <w:t xml:space="preserve">Hyphenation – automatic. Manual hyphenation is prohibited.  </w:t>
      </w:r>
    </w:p>
    <w:p w14:paraId="714ECCDF" w14:textId="77777777" w:rsidR="007113CD" w:rsidRDefault="00000000">
      <w:pPr>
        <w:pBdr>
          <w:top w:val="nil"/>
          <w:left w:val="nil"/>
          <w:bottom w:val="nil"/>
          <w:right w:val="nil"/>
          <w:between w:val="nil"/>
        </w:pBdr>
        <w:spacing w:before="240" w:after="120"/>
        <w:rPr>
          <w:b/>
          <w:i/>
          <w:color w:val="000000"/>
          <w:u w:val="single"/>
        </w:rPr>
      </w:pPr>
      <w:r>
        <w:rPr>
          <w:b/>
          <w:color w:val="000000"/>
        </w:rPr>
        <w:t>Previous researches analysis and definition of new trends in problem solution</w:t>
      </w:r>
    </w:p>
    <w:p w14:paraId="77166BDD" w14:textId="77777777" w:rsidR="007113CD" w:rsidRDefault="00000000">
      <w:r>
        <w:t>List formatting example:</w:t>
      </w:r>
    </w:p>
    <w:p w14:paraId="3234EA02" w14:textId="77777777" w:rsidR="007113CD" w:rsidRDefault="007113CD"/>
    <w:p w14:paraId="330217C8" w14:textId="77777777" w:rsidR="007113CD" w:rsidRDefault="00000000">
      <w:pPr>
        <w:numPr>
          <w:ilvl w:val="1"/>
          <w:numId w:val="2"/>
        </w:numPr>
        <w:pBdr>
          <w:top w:val="nil"/>
          <w:left w:val="nil"/>
          <w:bottom w:val="nil"/>
          <w:right w:val="nil"/>
          <w:between w:val="nil"/>
        </w:pBdr>
        <w:tabs>
          <w:tab w:val="left" w:pos="851"/>
        </w:tabs>
        <w:spacing w:before="120"/>
        <w:rPr>
          <w:color w:val="000000"/>
        </w:rPr>
      </w:pPr>
      <w:r>
        <w:rPr>
          <w:color w:val="000000"/>
        </w:rPr>
        <w:t>Alignment order:</w:t>
      </w:r>
    </w:p>
    <w:p w14:paraId="72573150"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UDC – from the left;</w:t>
      </w:r>
    </w:p>
    <w:p w14:paraId="160BCC37"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paper name – centre;</w:t>
      </w:r>
    </w:p>
    <w:p w14:paraId="5DA62116"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paper authors;</w:t>
      </w:r>
    </w:p>
    <w:p w14:paraId="4950314B"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main text.</w:t>
      </w:r>
    </w:p>
    <w:p w14:paraId="247FDE18" w14:textId="77777777" w:rsidR="007113CD" w:rsidRDefault="007113CD"/>
    <w:p w14:paraId="5877FC02" w14:textId="77777777" w:rsidR="007113CD" w:rsidRDefault="00000000">
      <w:pPr>
        <w:numPr>
          <w:ilvl w:val="1"/>
          <w:numId w:val="2"/>
        </w:numPr>
        <w:pBdr>
          <w:top w:val="nil"/>
          <w:left w:val="nil"/>
          <w:bottom w:val="nil"/>
          <w:right w:val="nil"/>
          <w:between w:val="nil"/>
        </w:pBdr>
        <w:tabs>
          <w:tab w:val="left" w:pos="851"/>
        </w:tabs>
        <w:spacing w:before="120"/>
        <w:rPr>
          <w:color w:val="000000"/>
        </w:rPr>
      </w:pPr>
      <w:r>
        <w:rPr>
          <w:color w:val="000000"/>
        </w:rPr>
        <w:t>Figures and tables captions:</w:t>
      </w:r>
    </w:p>
    <w:p w14:paraId="0E0BC8E6"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font - Times New Roman Cyr, italic, size 12 pt;</w:t>
      </w:r>
    </w:p>
    <w:p w14:paraId="7526CFCE"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alignment – left;</w:t>
      </w:r>
    </w:p>
    <w:p w14:paraId="6CFF1123"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table captions – above table, from the left side;</w:t>
      </w:r>
    </w:p>
    <w:p w14:paraId="10415CEF"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figures captions – under. Flowcharts, figures or pictures shall be inserted as a file in JPG or BMP format. All the components of the figure shall form a composite unit (i.e. MS Word drawing canvas).</w:t>
      </w:r>
    </w:p>
    <w:p w14:paraId="369701FC" w14:textId="77777777" w:rsidR="007113CD" w:rsidRDefault="00000000">
      <w:pPr>
        <w:pBdr>
          <w:top w:val="nil"/>
          <w:left w:val="nil"/>
          <w:bottom w:val="nil"/>
          <w:right w:val="nil"/>
          <w:between w:val="nil"/>
        </w:pBdr>
        <w:spacing w:before="240" w:after="120"/>
        <w:rPr>
          <w:b/>
          <w:color w:val="000000"/>
        </w:rPr>
      </w:pPr>
      <w:r>
        <w:rPr>
          <w:b/>
          <w:color w:val="000000"/>
        </w:rPr>
        <w:t xml:space="preserve">The research objective </w:t>
      </w:r>
    </w:p>
    <w:p w14:paraId="5A33ED1F" w14:textId="77777777" w:rsidR="007113CD" w:rsidRDefault="00000000">
      <w:r>
        <w:t>Equations to be created only in Microsoft Equation or MathType size 14 pt. It is strictly recommended to use only Latin alphabet for symbols. All equations shall be numbered as follows:</w:t>
      </w:r>
    </w:p>
    <w:p w14:paraId="151CB088" w14:textId="77777777" w:rsidR="007113CD" w:rsidRDefault="00000000">
      <w:pPr>
        <w:pBdr>
          <w:top w:val="nil"/>
          <w:left w:val="nil"/>
          <w:bottom w:val="nil"/>
          <w:right w:val="nil"/>
          <w:between w:val="nil"/>
        </w:pBdr>
        <w:tabs>
          <w:tab w:val="center" w:pos="4820"/>
          <w:tab w:val="right" w:pos="9640"/>
        </w:tabs>
        <w:spacing w:before="120" w:after="120"/>
        <w:rPr>
          <w:color w:val="000000"/>
        </w:rPr>
      </w:pPr>
      <w:r>
        <w:rPr>
          <w:color w:val="000000"/>
        </w:rPr>
        <w:tab/>
      </w:r>
      <w:r>
        <w:rPr>
          <w:color w:val="000000"/>
        </w:rPr>
        <w:object w:dxaOrig="1185" w:dyaOrig="375" w14:anchorId="66B34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35pt;height:18.65pt" o:ole="">
            <v:imagedata r:id="rId9" o:title=""/>
          </v:shape>
          <o:OLEObject Type="Embed" ProgID="Equation.DSMT4" ShapeID="_x0000_i1025" DrawAspect="Content" ObjectID="_1835174754" r:id="rId10"/>
        </w:object>
      </w:r>
      <w:r>
        <w:rPr>
          <w:color w:val="000000"/>
        </w:rPr>
        <w:t>,</w:t>
      </w:r>
      <w:r>
        <w:rPr>
          <w:color w:val="000000"/>
        </w:rPr>
        <w:tab/>
      </w:r>
    </w:p>
    <w:p w14:paraId="08AD04F6" w14:textId="77777777" w:rsidR="007113CD" w:rsidRDefault="00000000">
      <w:r>
        <w:t xml:space="preserve">where </w:t>
      </w:r>
      <w:r>
        <w:object w:dxaOrig="465" w:dyaOrig="345" w14:anchorId="071B95C8">
          <v:shape id="_x0000_i1026" type="#_x0000_t75" style="width:22.65pt;height:16.65pt" o:ole="">
            <v:imagedata r:id="rId11" o:title=""/>
          </v:shape>
          <o:OLEObject Type="Embed" ProgID="Equation.DSMT4" ShapeID="_x0000_i1026" DrawAspect="Content" ObjectID="_1835174755" r:id="rId12"/>
        </w:object>
      </w:r>
      <w:r>
        <w:t xml:space="preserve"> – equation coefficients; </w:t>
      </w:r>
      <w:r>
        <w:object w:dxaOrig="225" w:dyaOrig="225" w14:anchorId="484DBE4C">
          <v:shape id="_x0000_i1027" type="#_x0000_t75" style="width:10.65pt;height:10.65pt" o:ole="">
            <v:imagedata r:id="rId13" o:title=""/>
          </v:shape>
          <o:OLEObject Type="Embed" ProgID="Equation.DSMT4" ShapeID="_x0000_i1027" DrawAspect="Content" ObjectID="_1835174756" r:id="rId14"/>
        </w:object>
      </w:r>
      <w:r>
        <w:t xml:space="preserve"> – variable; </w:t>
      </w:r>
      <w:r>
        <w:object w:dxaOrig="225" w:dyaOrig="300" w14:anchorId="698A3CA1">
          <v:shape id="_x0000_i1028" type="#_x0000_t75" style="width:10.65pt;height:15.35pt" o:ole="">
            <v:imagedata r:id="rId15" o:title=""/>
          </v:shape>
          <o:OLEObject Type="Embed" ProgID="Equation.DSMT4" ShapeID="_x0000_i1028" DrawAspect="Content" ObjectID="_1835174757" r:id="rId16"/>
        </w:object>
      </w:r>
      <w:r>
        <w:t xml:space="preserve"> – function.</w:t>
      </w:r>
    </w:p>
    <w:p w14:paraId="70A403A4" w14:textId="77777777" w:rsidR="007113CD" w:rsidRDefault="00000000">
      <w:pPr>
        <w:pBdr>
          <w:top w:val="nil"/>
          <w:left w:val="nil"/>
          <w:bottom w:val="nil"/>
          <w:right w:val="nil"/>
          <w:between w:val="nil"/>
        </w:pBdr>
        <w:spacing w:before="240" w:after="120"/>
        <w:rPr>
          <w:b/>
          <w:color w:val="000000"/>
        </w:rPr>
      </w:pPr>
      <w:r>
        <w:rPr>
          <w:b/>
          <w:color w:val="000000"/>
        </w:rPr>
        <w:t>Presenting the main material of a research with a full grounding of received scientific results</w:t>
      </w:r>
    </w:p>
    <w:p w14:paraId="5F2CA635" w14:textId="77777777" w:rsidR="007113CD" w:rsidRDefault="00000000">
      <w:pPr>
        <w:numPr>
          <w:ilvl w:val="0"/>
          <w:numId w:val="3"/>
        </w:numPr>
        <w:pBdr>
          <w:top w:val="nil"/>
          <w:left w:val="nil"/>
          <w:bottom w:val="nil"/>
          <w:right w:val="nil"/>
          <w:between w:val="nil"/>
        </w:pBdr>
        <w:spacing w:before="120" w:after="120"/>
      </w:pPr>
      <w:r>
        <w:rPr>
          <w:b/>
          <w:i/>
          <w:color w:val="000000"/>
        </w:rPr>
        <w:t>Paragraph name</w:t>
      </w:r>
    </w:p>
    <w:p w14:paraId="4EF1345E" w14:textId="77777777" w:rsidR="007113CD" w:rsidRDefault="00000000">
      <w:pPr>
        <w:numPr>
          <w:ilvl w:val="1"/>
          <w:numId w:val="3"/>
        </w:numPr>
        <w:pBdr>
          <w:top w:val="nil"/>
          <w:left w:val="nil"/>
          <w:bottom w:val="nil"/>
          <w:right w:val="nil"/>
          <w:between w:val="nil"/>
        </w:pBdr>
        <w:spacing w:before="120" w:after="120"/>
        <w:rPr>
          <w:i/>
          <w:color w:val="000000"/>
        </w:rPr>
      </w:pPr>
      <w:r>
        <w:rPr>
          <w:i/>
          <w:color w:val="000000"/>
        </w:rPr>
        <w:t xml:space="preserve">Sub-paragraph name </w:t>
      </w:r>
    </w:p>
    <w:p w14:paraId="1672D052" w14:textId="77777777" w:rsidR="007113CD" w:rsidRDefault="00000000">
      <w:pPr>
        <w:rPr>
          <w:color w:val="000000"/>
        </w:rPr>
      </w:pPr>
      <w:r>
        <w:t>As an example, let us refer to Fig. 1 and Table 1, given below.</w:t>
      </w:r>
    </w:p>
    <w:p w14:paraId="4DAE88EB" w14:textId="77777777" w:rsidR="007113CD" w:rsidRDefault="00000000">
      <w:pPr>
        <w:pBdr>
          <w:top w:val="nil"/>
          <w:left w:val="nil"/>
          <w:bottom w:val="nil"/>
          <w:right w:val="nil"/>
          <w:between w:val="nil"/>
        </w:pBdr>
        <w:ind w:firstLine="0"/>
        <w:rPr>
          <w:color w:val="000000"/>
        </w:rPr>
      </w:pPr>
      <w:r>
        <w:rPr>
          <w:noProof/>
          <w:color w:val="000000"/>
        </w:rPr>
        <mc:AlternateContent>
          <mc:Choice Requires="wpg">
            <w:drawing>
              <wp:inline distT="0" distB="0" distL="114300" distR="114300" wp14:anchorId="7744D037" wp14:editId="4E77E902">
                <wp:extent cx="6210300" cy="1743717"/>
                <wp:effectExtent l="0" t="0" r="0" b="8890"/>
                <wp:docPr id="1" name="Group 1"/>
                <wp:cNvGraphicFramePr/>
                <a:graphic xmlns:a="http://schemas.openxmlformats.org/drawingml/2006/main">
                  <a:graphicData uri="http://schemas.microsoft.com/office/word/2010/wordprocessingGroup">
                    <wpg:wgp>
                      <wpg:cNvGrpSpPr/>
                      <wpg:grpSpPr>
                        <a:xfrm>
                          <a:off x="0" y="0"/>
                          <a:ext cx="6210300" cy="1743717"/>
                          <a:chOff x="2240850" y="2641763"/>
                          <a:chExt cx="6210300" cy="2429205"/>
                        </a:xfrm>
                      </wpg:grpSpPr>
                      <wpg:grpSp>
                        <wpg:cNvPr id="1144928949" name="Group 1144928949"/>
                        <wpg:cNvGrpSpPr/>
                        <wpg:grpSpPr>
                          <a:xfrm>
                            <a:off x="2240850" y="2641763"/>
                            <a:ext cx="6210300" cy="2429205"/>
                            <a:chOff x="0" y="0"/>
                            <a:chExt cx="6210300" cy="2429205"/>
                          </a:xfrm>
                        </wpg:grpSpPr>
                        <wps:wsp>
                          <wps:cNvPr id="1631662179" name="Rectangle 1631662179"/>
                          <wps:cNvSpPr/>
                          <wps:spPr>
                            <a:xfrm>
                              <a:off x="0" y="0"/>
                              <a:ext cx="6210300" cy="2276475"/>
                            </a:xfrm>
                            <a:prstGeom prst="rect">
                              <a:avLst/>
                            </a:prstGeom>
                            <a:noFill/>
                            <a:ln>
                              <a:noFill/>
                            </a:ln>
                          </wps:spPr>
                          <wps:txbx>
                            <w:txbxContent>
                              <w:p w14:paraId="077F4BCF" w14:textId="77777777" w:rsidR="007113CD" w:rsidRDefault="007113CD">
                                <w:pPr>
                                  <w:spacing w:after="0"/>
                                  <w:ind w:firstLine="0"/>
                                  <w:jc w:val="left"/>
                                  <w:textDirection w:val="btLr"/>
                                </w:pPr>
                              </w:p>
                            </w:txbxContent>
                          </wps:txbx>
                          <wps:bodyPr spcFirstLastPara="1" wrap="square" lIns="91425" tIns="91425" rIns="91425" bIns="91425" anchor="ctr" anchorCtr="0">
                            <a:noAutofit/>
                          </wps:bodyPr>
                        </wps:wsp>
                        <wps:wsp>
                          <wps:cNvPr id="561272682" name="Freeform: Shape 561272682"/>
                          <wps:cNvSpPr/>
                          <wps:spPr>
                            <a:xfrm>
                              <a:off x="28281" y="2008862"/>
                              <a:ext cx="6182019" cy="420343"/>
                            </a:xfrm>
                            <a:custGeom>
                              <a:avLst/>
                              <a:gdLst/>
                              <a:ahLst/>
                              <a:cxnLst/>
                              <a:rect l="l" t="t" r="r" b="b"/>
                              <a:pathLst>
                                <a:path w="5779800" h="190506" extrusionOk="0">
                                  <a:moveTo>
                                    <a:pt x="0" y="0"/>
                                  </a:moveTo>
                                  <a:lnTo>
                                    <a:pt x="0" y="190506"/>
                                  </a:lnTo>
                                  <a:lnTo>
                                    <a:pt x="5779800" y="190506"/>
                                  </a:lnTo>
                                  <a:lnTo>
                                    <a:pt x="5779800" y="0"/>
                                  </a:lnTo>
                                  <a:close/>
                                </a:path>
                              </a:pathLst>
                            </a:custGeom>
                            <a:noFill/>
                            <a:ln>
                              <a:noFill/>
                            </a:ln>
                          </wps:spPr>
                          <wps:txbx>
                            <w:txbxContent>
                              <w:p w14:paraId="48EEA1ED" w14:textId="77777777" w:rsidR="007113CD" w:rsidRDefault="00000000" w:rsidP="009419E1">
                                <w:pPr>
                                  <w:pStyle w:val="ad"/>
                                </w:pPr>
                                <w:r>
                                  <w:rPr>
                                    <w:rFonts w:eastAsia="Arial"/>
                                  </w:rPr>
                                  <w:t>Fig. 1. Figure caption</w:t>
                                </w:r>
                              </w:p>
                              <w:p w14:paraId="05C6D9D1" w14:textId="77777777" w:rsidR="007113CD" w:rsidRDefault="007113CD">
                                <w:pPr>
                                  <w:textDirection w:val="btLr"/>
                                </w:pPr>
                              </w:p>
                              <w:p w14:paraId="389EDCCD" w14:textId="77777777" w:rsidR="007113CD" w:rsidRDefault="00000000">
                                <w:pPr>
                                  <w:ind w:firstLine="0"/>
                                  <w:textDirection w:val="btLr"/>
                                </w:pPr>
                                <w:r>
                                  <w:rPr>
                                    <w:rFonts w:ascii="Arial" w:eastAsia="Arial" w:hAnsi="Arial" w:cs="Arial"/>
                                    <w:color w:val="000000"/>
                                  </w:rPr>
                                  <w:t xml:space="preserve">Fig. 1. Figure caption </w:t>
                                </w:r>
                              </w:p>
                            </w:txbxContent>
                          </wps:txbx>
                          <wps:bodyPr spcFirstLastPara="1" wrap="square" lIns="88900" tIns="38100" rIns="88900" bIns="38100" anchor="t" anchorCtr="0">
                            <a:noAutofit/>
                          </wps:bodyPr>
                        </wps:wsp>
                        <wps:wsp>
                          <wps:cNvPr id="1018634905" name="Freeform: Shape 1018634905"/>
                          <wps:cNvSpPr/>
                          <wps:spPr>
                            <a:xfrm>
                              <a:off x="49499" y="71102"/>
                              <a:ext cx="6160800" cy="1852961"/>
                            </a:xfrm>
                            <a:custGeom>
                              <a:avLst/>
                              <a:gdLst/>
                              <a:ahLst/>
                              <a:cxnLst/>
                              <a:rect l="l" t="t" r="r" b="b"/>
                              <a:pathLst>
                                <a:path w="6160800" h="1852961" extrusionOk="0">
                                  <a:moveTo>
                                    <a:pt x="0" y="0"/>
                                  </a:moveTo>
                                  <a:lnTo>
                                    <a:pt x="0" y="1852961"/>
                                  </a:lnTo>
                                  <a:lnTo>
                                    <a:pt x="6160800" y="1852961"/>
                                  </a:lnTo>
                                  <a:lnTo>
                                    <a:pt x="6160800" y="0"/>
                                  </a:lnTo>
                                  <a:close/>
                                </a:path>
                              </a:pathLst>
                            </a:custGeom>
                            <a:solidFill>
                              <a:srgbClr val="FFFFFF"/>
                            </a:solidFill>
                            <a:ln>
                              <a:noFill/>
                            </a:ln>
                          </wps:spPr>
                          <wps:txbx>
                            <w:txbxContent>
                              <w:p w14:paraId="50724F3F" w14:textId="77777777" w:rsidR="007113CD" w:rsidRDefault="007113CD">
                                <w:pPr>
                                  <w:ind w:firstLine="0"/>
                                  <w:jc w:val="center"/>
                                  <w:textDirection w:val="btLr"/>
                                </w:pPr>
                              </w:p>
                              <w:p w14:paraId="4C56FE1A" w14:textId="77777777" w:rsidR="007113CD" w:rsidRDefault="007113CD">
                                <w:pPr>
                                  <w:ind w:firstLine="0"/>
                                  <w:jc w:val="center"/>
                                  <w:textDirection w:val="btLr"/>
                                </w:pPr>
                              </w:p>
                              <w:p w14:paraId="405EF999" w14:textId="77777777" w:rsidR="007113CD" w:rsidRDefault="00000000">
                                <w:pPr>
                                  <w:ind w:firstLine="0"/>
                                  <w:jc w:val="center"/>
                                  <w:textDirection w:val="btLr"/>
                                </w:pPr>
                                <w:r>
                                  <w:rPr>
                                    <w:color w:val="000000"/>
                                    <w:sz w:val="44"/>
                                  </w:rPr>
                                  <w:t>Figure</w:t>
                                </w:r>
                              </w:p>
                              <w:p w14:paraId="169A275E" w14:textId="77777777" w:rsidR="007113CD" w:rsidRDefault="007113CD">
                                <w:pPr>
                                  <w:ind w:firstLine="0"/>
                                  <w:textDirection w:val="btLr"/>
                                </w:pPr>
                              </w:p>
                              <w:p w14:paraId="32E5113F" w14:textId="77777777" w:rsidR="007113CD" w:rsidRDefault="007113CD">
                                <w:pPr>
                                  <w:ind w:firstLine="0"/>
                                  <w:jc w:val="center"/>
                                  <w:textDirection w:val="btLr"/>
                                </w:pPr>
                              </w:p>
                              <w:p w14:paraId="18D37E66" w14:textId="77777777" w:rsidR="007113CD" w:rsidRDefault="007113CD">
                                <w:pPr>
                                  <w:ind w:firstLine="0"/>
                                  <w:jc w:val="center"/>
                                  <w:textDirection w:val="btLr"/>
                                </w:pPr>
                              </w:p>
                              <w:p w14:paraId="04A4C0BC" w14:textId="77777777" w:rsidR="007113CD" w:rsidRDefault="007113CD">
                                <w:pPr>
                                  <w:ind w:firstLine="0"/>
                                  <w:jc w:val="center"/>
                                  <w:textDirection w:val="btLr"/>
                                </w:pPr>
                              </w:p>
                              <w:p w14:paraId="3F82B02F" w14:textId="77777777" w:rsidR="007113CD" w:rsidRDefault="00000000">
                                <w:pPr>
                                  <w:ind w:firstLine="0"/>
                                  <w:jc w:val="center"/>
                                  <w:textDirection w:val="btLr"/>
                                </w:pPr>
                                <w:r>
                                  <w:rPr>
                                    <w:color w:val="000000"/>
                                    <w:sz w:val="44"/>
                                  </w:rPr>
                                  <w:t>Figure</w:t>
                                </w:r>
                              </w:p>
                            </w:txbxContent>
                          </wps:txbx>
                          <wps:bodyPr spcFirstLastPara="1" wrap="square" lIns="88900" tIns="38100" rIns="88900" bIns="38100" anchor="t" anchorCtr="0">
                            <a:noAutofit/>
                          </wps:bodyPr>
                        </wps:wsp>
                      </wpg:grpSp>
                    </wpg:wgp>
                  </a:graphicData>
                </a:graphic>
              </wp:inline>
            </w:drawing>
          </mc:Choice>
          <mc:Fallback>
            <w:pict>
              <v:group w14:anchorId="7744D037" id="Group 1" o:spid="_x0000_s1026" style="width:489pt;height:137.3pt;mso-position-horizontal-relative:char;mso-position-vertical-relative:line" coordorigin="22408,26417" coordsize="62103,24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">
                <v:group id="Group 1144928949" o:spid="_x0000_s1027" style="position:absolute;left:22408;top:26417;width:62103;height:24292" coordsize="62103,24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">
                  <v:rect id="Rectangle 1631662179" o:spid="_x0000_s1028" style="position:absolute;width:62103;height:22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" filled="f" stroked="f">
                    <v:textbox inset="2.53958mm,2.53958mm,2.53958mm,2.53958mm">
                      <w:txbxContent>
                        <w:p w14:paraId="077F4BCF" w14:textId="77777777" w:rsidR="007113CD" w:rsidRDefault="007113CD">
                          <w:pPr>
                            <w:spacing w:after="0"/>
                            <w:ind w:firstLine="0"/>
                            <w:jc w:val="left"/>
                            <w:textDirection w:val="btLr"/>
                          </w:pPr>
                        </w:p>
                      </w:txbxContent>
                    </v:textbox>
                  </v:rect>
                  <v:shape id="Freeform: Shape 561272682" o:spid="_x0000_s1029" style="position:absolute;left:282;top:20088;width:61821;height:4204;visibility:visible;mso-wrap-style:square;v-text-anchor:top" coordsize="5779800,1905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" adj="-11796480,,5400" path="m,l,190506r5779800,l5779800,,,xe" filled="f" stroked="f">
                    <v:stroke joinstyle="miter"/>
                    <v:formulas/>
                    <v:path arrowok="t" o:extrusionok="f" o:connecttype="custom" textboxrect="0,0,5779800,190506"/>
                    <v:textbox inset="7pt,3pt,7pt,3pt">
                      <w:txbxContent>
                        <w:p w14:paraId="48EEA1ED" w14:textId="77777777" w:rsidR="007113CD" w:rsidRDefault="00000000" w:rsidP="009419E1">
                          <w:pPr>
                            <w:pStyle w:val="ad"/>
                          </w:pPr>
                          <w:r>
                            <w:rPr>
                              <w:rFonts w:eastAsia="Arial"/>
                            </w:rPr>
                            <w:t xml:space="preserve">Fig. 1. Figure </w:t>
                          </w:r>
                          <w:proofErr w:type="gramStart"/>
                          <w:r>
                            <w:rPr>
                              <w:rFonts w:eastAsia="Arial"/>
                            </w:rPr>
                            <w:t>caption</w:t>
                          </w:r>
                          <w:proofErr w:type="gramEnd"/>
                        </w:p>
                        <w:p w14:paraId="05C6D9D1" w14:textId="77777777" w:rsidR="007113CD" w:rsidRDefault="007113CD">
                          <w:pPr>
                            <w:textDirection w:val="btLr"/>
                          </w:pPr>
                        </w:p>
                        <w:p w14:paraId="389EDCCD" w14:textId="77777777" w:rsidR="007113CD" w:rsidRDefault="00000000">
                          <w:pPr>
                            <w:ind w:firstLine="0"/>
                            <w:textDirection w:val="btLr"/>
                          </w:pPr>
                          <w:r>
                            <w:rPr>
                              <w:rFonts w:ascii="Arial" w:eastAsia="Arial" w:hAnsi="Arial" w:cs="Arial"/>
                              <w:color w:val="000000"/>
                            </w:rPr>
                            <w:t xml:space="preserve">Fig. 1. Figure </w:t>
                          </w:r>
                          <w:proofErr w:type="gramStart"/>
                          <w:r>
                            <w:rPr>
                              <w:rFonts w:ascii="Arial" w:eastAsia="Arial" w:hAnsi="Arial" w:cs="Arial"/>
                              <w:color w:val="000000"/>
                            </w:rPr>
                            <w:t>caption</w:t>
                          </w:r>
                          <w:proofErr w:type="gramEnd"/>
                          <w:r>
                            <w:rPr>
                              <w:rFonts w:ascii="Arial" w:eastAsia="Arial" w:hAnsi="Arial" w:cs="Arial"/>
                              <w:color w:val="000000"/>
                            </w:rPr>
                            <w:t xml:space="preserve"> </w:t>
                          </w:r>
                        </w:p>
                      </w:txbxContent>
                    </v:textbox>
                  </v:shape>
                  <v:shape id="Freeform: Shape 1018634905" o:spid="_x0000_s1030" style="position:absolute;left:494;top:711;width:61608;height:18529;visibility:visible;mso-wrap-style:square;v-text-anchor:top" coordsize="6160800,18529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" adj="-11796480,,5400" path="m,l,1852961r6160800,l6160800,,,xe" stroked="f">
                    <v:stroke joinstyle="miter"/>
                    <v:formulas/>
                    <v:path arrowok="t" o:extrusionok="f" o:connecttype="custom" textboxrect="0,0,6160800,1852961"/>
                    <v:textbox inset="7pt,3pt,7pt,3pt">
                      <w:txbxContent>
                        <w:p w14:paraId="50724F3F" w14:textId="77777777" w:rsidR="007113CD" w:rsidRDefault="007113CD">
                          <w:pPr>
                            <w:ind w:firstLine="0"/>
                            <w:jc w:val="center"/>
                            <w:textDirection w:val="btLr"/>
                          </w:pPr>
                        </w:p>
                        <w:p w14:paraId="4C56FE1A" w14:textId="77777777" w:rsidR="007113CD" w:rsidRDefault="007113CD">
                          <w:pPr>
                            <w:ind w:firstLine="0"/>
                            <w:jc w:val="center"/>
                            <w:textDirection w:val="btLr"/>
                          </w:pPr>
                        </w:p>
                        <w:p w14:paraId="405EF999" w14:textId="77777777" w:rsidR="007113CD" w:rsidRDefault="00000000">
                          <w:pPr>
                            <w:ind w:firstLine="0"/>
                            <w:jc w:val="center"/>
                            <w:textDirection w:val="btLr"/>
                          </w:pPr>
                          <w:r>
                            <w:rPr>
                              <w:color w:val="000000"/>
                              <w:sz w:val="44"/>
                            </w:rPr>
                            <w:t>Figure</w:t>
                          </w:r>
                        </w:p>
                        <w:p w14:paraId="169A275E" w14:textId="77777777" w:rsidR="007113CD" w:rsidRDefault="007113CD">
                          <w:pPr>
                            <w:ind w:firstLine="0"/>
                            <w:textDirection w:val="btLr"/>
                          </w:pPr>
                        </w:p>
                        <w:p w14:paraId="32E5113F" w14:textId="77777777" w:rsidR="007113CD" w:rsidRDefault="007113CD">
                          <w:pPr>
                            <w:ind w:firstLine="0"/>
                            <w:jc w:val="center"/>
                            <w:textDirection w:val="btLr"/>
                          </w:pPr>
                        </w:p>
                        <w:p w14:paraId="18D37E66" w14:textId="77777777" w:rsidR="007113CD" w:rsidRDefault="007113CD">
                          <w:pPr>
                            <w:ind w:firstLine="0"/>
                            <w:jc w:val="center"/>
                            <w:textDirection w:val="btLr"/>
                          </w:pPr>
                        </w:p>
                        <w:p w14:paraId="04A4C0BC" w14:textId="77777777" w:rsidR="007113CD" w:rsidRDefault="007113CD">
                          <w:pPr>
                            <w:ind w:firstLine="0"/>
                            <w:jc w:val="center"/>
                            <w:textDirection w:val="btLr"/>
                          </w:pPr>
                        </w:p>
                        <w:p w14:paraId="3F82B02F" w14:textId="77777777" w:rsidR="007113CD" w:rsidRDefault="00000000">
                          <w:pPr>
                            <w:ind w:firstLine="0"/>
                            <w:jc w:val="center"/>
                            <w:textDirection w:val="btLr"/>
                          </w:pPr>
                          <w:r>
                            <w:rPr>
                              <w:color w:val="000000"/>
                              <w:sz w:val="44"/>
                            </w:rPr>
                            <w:t>Figure</w:t>
                          </w:r>
                        </w:p>
                      </w:txbxContent>
                    </v:textbox>
                  </v:shape>
                </v:group>
                <w10:anchorlock/>
              </v:group>
            </w:pict>
          </mc:Fallback>
        </mc:AlternateContent>
      </w:r>
    </w:p>
    <w:p w14:paraId="3BC782E0" w14:textId="77777777" w:rsidR="007113CD" w:rsidRDefault="00000000">
      <w:pPr>
        <w:numPr>
          <w:ilvl w:val="0"/>
          <w:numId w:val="4"/>
        </w:numPr>
        <w:pBdr>
          <w:top w:val="nil"/>
          <w:left w:val="nil"/>
          <w:bottom w:val="nil"/>
          <w:right w:val="nil"/>
          <w:between w:val="nil"/>
        </w:pBdr>
        <w:spacing w:before="120"/>
      </w:pPr>
      <w:r>
        <w:rPr>
          <w:i/>
          <w:color w:val="000000"/>
        </w:rPr>
        <w:t>Table name</w:t>
      </w:r>
    </w:p>
    <w:tbl>
      <w:tblPr>
        <w:tblStyle w:val="af3"/>
        <w:tblW w:w="985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41"/>
        <w:gridCol w:w="1642"/>
        <w:gridCol w:w="1642"/>
        <w:gridCol w:w="1642"/>
        <w:gridCol w:w="1643"/>
        <w:gridCol w:w="1643"/>
      </w:tblGrid>
      <w:tr w:rsidR="007113CD" w14:paraId="4D696E6F" w14:textId="77777777">
        <w:trPr>
          <w:trHeight w:val="567"/>
        </w:trPr>
        <w:tc>
          <w:tcPr>
            <w:tcW w:w="1642" w:type="dxa"/>
            <w:shd w:val="clear" w:color="auto" w:fill="D9D9D9"/>
            <w:vAlign w:val="center"/>
          </w:tcPr>
          <w:p w14:paraId="6FF4AD9A" w14:textId="77777777" w:rsidR="007113CD" w:rsidRDefault="00000000">
            <w:pPr>
              <w:pBdr>
                <w:top w:val="nil"/>
                <w:left w:val="nil"/>
                <w:bottom w:val="nil"/>
                <w:right w:val="nil"/>
                <w:between w:val="nil"/>
              </w:pBdr>
              <w:spacing w:before="80"/>
              <w:rPr>
                <w:b/>
                <w:color w:val="000000"/>
              </w:rPr>
            </w:pPr>
            <w:r>
              <w:rPr>
                <w:b/>
                <w:color w:val="000000"/>
              </w:rPr>
              <w:t>N / P</w:t>
            </w:r>
          </w:p>
        </w:tc>
        <w:tc>
          <w:tcPr>
            <w:tcW w:w="1642" w:type="dxa"/>
            <w:shd w:val="clear" w:color="auto" w:fill="F2F2F2"/>
            <w:vAlign w:val="center"/>
          </w:tcPr>
          <w:p w14:paraId="18B4F22C" w14:textId="77777777" w:rsidR="007113CD" w:rsidRDefault="00000000">
            <w:pPr>
              <w:pBdr>
                <w:top w:val="nil"/>
                <w:left w:val="nil"/>
                <w:bottom w:val="nil"/>
                <w:right w:val="nil"/>
                <w:between w:val="nil"/>
              </w:pBdr>
              <w:spacing w:before="80"/>
              <w:rPr>
                <w:b/>
                <w:color w:val="000000"/>
              </w:rPr>
            </w:pPr>
            <w:r>
              <w:rPr>
                <w:b/>
                <w:color w:val="000000"/>
              </w:rPr>
              <w:t>0%</w:t>
            </w:r>
          </w:p>
        </w:tc>
        <w:tc>
          <w:tcPr>
            <w:tcW w:w="1642" w:type="dxa"/>
            <w:shd w:val="clear" w:color="auto" w:fill="F2F2F2"/>
            <w:vAlign w:val="center"/>
          </w:tcPr>
          <w:p w14:paraId="70BB33F5" w14:textId="77777777" w:rsidR="007113CD" w:rsidRDefault="00000000">
            <w:pPr>
              <w:pBdr>
                <w:top w:val="nil"/>
                <w:left w:val="nil"/>
                <w:bottom w:val="nil"/>
                <w:right w:val="nil"/>
                <w:between w:val="nil"/>
              </w:pBdr>
              <w:spacing w:before="80"/>
              <w:rPr>
                <w:b/>
                <w:color w:val="000000"/>
              </w:rPr>
            </w:pPr>
            <w:r>
              <w:rPr>
                <w:b/>
                <w:color w:val="000000"/>
              </w:rPr>
              <w:t>95%</w:t>
            </w:r>
          </w:p>
        </w:tc>
        <w:tc>
          <w:tcPr>
            <w:tcW w:w="1642" w:type="dxa"/>
            <w:shd w:val="clear" w:color="auto" w:fill="F2F2F2"/>
            <w:vAlign w:val="center"/>
          </w:tcPr>
          <w:p w14:paraId="58C54420" w14:textId="77777777" w:rsidR="007113CD" w:rsidRDefault="00000000">
            <w:pPr>
              <w:pBdr>
                <w:top w:val="nil"/>
                <w:left w:val="nil"/>
                <w:bottom w:val="nil"/>
                <w:right w:val="nil"/>
                <w:between w:val="nil"/>
              </w:pBdr>
              <w:spacing w:before="80"/>
              <w:rPr>
                <w:b/>
                <w:color w:val="000000"/>
              </w:rPr>
            </w:pPr>
            <w:r>
              <w:rPr>
                <w:b/>
                <w:color w:val="000000"/>
              </w:rPr>
              <w:t>97%</w:t>
            </w:r>
          </w:p>
        </w:tc>
        <w:tc>
          <w:tcPr>
            <w:tcW w:w="1643" w:type="dxa"/>
            <w:shd w:val="clear" w:color="auto" w:fill="F2F2F2"/>
            <w:vAlign w:val="center"/>
          </w:tcPr>
          <w:p w14:paraId="22D35EDC" w14:textId="77777777" w:rsidR="007113CD" w:rsidRDefault="00000000">
            <w:pPr>
              <w:pBdr>
                <w:top w:val="nil"/>
                <w:left w:val="nil"/>
                <w:bottom w:val="nil"/>
                <w:right w:val="nil"/>
                <w:between w:val="nil"/>
              </w:pBdr>
              <w:spacing w:before="80"/>
              <w:rPr>
                <w:b/>
                <w:color w:val="000000"/>
              </w:rPr>
            </w:pPr>
            <w:r>
              <w:rPr>
                <w:b/>
                <w:color w:val="000000"/>
              </w:rPr>
              <w:t>99.7%</w:t>
            </w:r>
          </w:p>
        </w:tc>
        <w:tc>
          <w:tcPr>
            <w:tcW w:w="1643" w:type="dxa"/>
            <w:shd w:val="clear" w:color="auto" w:fill="F2F2F2"/>
            <w:vAlign w:val="center"/>
          </w:tcPr>
          <w:p w14:paraId="21EAF298" w14:textId="77777777" w:rsidR="007113CD" w:rsidRDefault="00000000">
            <w:pPr>
              <w:pBdr>
                <w:top w:val="nil"/>
                <w:left w:val="nil"/>
                <w:bottom w:val="nil"/>
                <w:right w:val="nil"/>
                <w:between w:val="nil"/>
              </w:pBdr>
              <w:spacing w:before="80"/>
              <w:rPr>
                <w:b/>
                <w:color w:val="000000"/>
              </w:rPr>
            </w:pPr>
            <w:r>
              <w:rPr>
                <w:b/>
                <w:color w:val="000000"/>
              </w:rPr>
              <w:t>100%</w:t>
            </w:r>
          </w:p>
        </w:tc>
      </w:tr>
      <w:tr w:rsidR="007113CD" w14:paraId="329E2E03" w14:textId="77777777">
        <w:trPr>
          <w:trHeight w:val="567"/>
        </w:trPr>
        <w:tc>
          <w:tcPr>
            <w:tcW w:w="1642" w:type="dxa"/>
            <w:shd w:val="clear" w:color="auto" w:fill="F2F2F2"/>
            <w:vAlign w:val="center"/>
          </w:tcPr>
          <w:p w14:paraId="60BE8186" w14:textId="77777777" w:rsidR="007113CD" w:rsidRDefault="00000000">
            <w:pPr>
              <w:pBdr>
                <w:top w:val="nil"/>
                <w:left w:val="nil"/>
                <w:bottom w:val="nil"/>
                <w:right w:val="nil"/>
                <w:between w:val="nil"/>
              </w:pBdr>
              <w:spacing w:before="80"/>
              <w:rPr>
                <w:b/>
                <w:color w:val="000000"/>
              </w:rPr>
            </w:pPr>
            <w:r>
              <w:rPr>
                <w:b/>
                <w:color w:val="000000"/>
              </w:rPr>
              <w:t>2</w:t>
            </w:r>
          </w:p>
        </w:tc>
        <w:tc>
          <w:tcPr>
            <w:tcW w:w="1642" w:type="dxa"/>
            <w:vAlign w:val="center"/>
          </w:tcPr>
          <w:p w14:paraId="077BCC6C" w14:textId="77777777" w:rsidR="007113CD" w:rsidRDefault="00000000">
            <w:pPr>
              <w:pBdr>
                <w:top w:val="nil"/>
                <w:left w:val="nil"/>
                <w:bottom w:val="nil"/>
                <w:right w:val="nil"/>
                <w:between w:val="nil"/>
              </w:pBdr>
              <w:spacing w:before="80"/>
              <w:rPr>
                <w:b/>
                <w:color w:val="000000"/>
              </w:rPr>
            </w:pPr>
            <w:r>
              <w:rPr>
                <w:b/>
                <w:color w:val="000000"/>
              </w:rPr>
              <w:t>1</w:t>
            </w:r>
          </w:p>
        </w:tc>
        <w:tc>
          <w:tcPr>
            <w:tcW w:w="1642" w:type="dxa"/>
            <w:vAlign w:val="center"/>
          </w:tcPr>
          <w:p w14:paraId="335DFD70" w14:textId="77777777" w:rsidR="007113CD" w:rsidRDefault="00000000">
            <w:pPr>
              <w:pBdr>
                <w:top w:val="nil"/>
                <w:left w:val="nil"/>
                <w:bottom w:val="nil"/>
                <w:right w:val="nil"/>
                <w:between w:val="nil"/>
              </w:pBdr>
              <w:spacing w:before="80"/>
              <w:rPr>
                <w:b/>
                <w:color w:val="000000"/>
              </w:rPr>
            </w:pPr>
            <w:r>
              <w:rPr>
                <w:b/>
                <w:color w:val="000000"/>
              </w:rPr>
              <w:t>2</w:t>
            </w:r>
          </w:p>
        </w:tc>
        <w:tc>
          <w:tcPr>
            <w:tcW w:w="1642" w:type="dxa"/>
            <w:vAlign w:val="center"/>
          </w:tcPr>
          <w:p w14:paraId="37D07FFD" w14:textId="77777777" w:rsidR="007113CD" w:rsidRDefault="00000000">
            <w:pPr>
              <w:pBdr>
                <w:top w:val="nil"/>
                <w:left w:val="nil"/>
                <w:bottom w:val="nil"/>
                <w:right w:val="nil"/>
                <w:between w:val="nil"/>
              </w:pBdr>
              <w:spacing w:before="80"/>
              <w:rPr>
                <w:b/>
                <w:color w:val="000000"/>
              </w:rPr>
            </w:pPr>
            <w:r>
              <w:rPr>
                <w:b/>
                <w:color w:val="000000"/>
              </w:rPr>
              <w:t>3</w:t>
            </w:r>
          </w:p>
        </w:tc>
        <w:tc>
          <w:tcPr>
            <w:tcW w:w="1643" w:type="dxa"/>
            <w:vAlign w:val="center"/>
          </w:tcPr>
          <w:p w14:paraId="54CADFA1" w14:textId="77777777" w:rsidR="007113CD" w:rsidRDefault="00000000">
            <w:pPr>
              <w:pBdr>
                <w:top w:val="nil"/>
                <w:left w:val="nil"/>
                <w:bottom w:val="nil"/>
                <w:right w:val="nil"/>
                <w:between w:val="nil"/>
              </w:pBdr>
              <w:spacing w:before="80"/>
              <w:rPr>
                <w:b/>
                <w:color w:val="000000"/>
              </w:rPr>
            </w:pPr>
            <w:r>
              <w:rPr>
                <w:b/>
                <w:color w:val="000000"/>
              </w:rPr>
              <w:t>4</w:t>
            </w:r>
          </w:p>
        </w:tc>
        <w:tc>
          <w:tcPr>
            <w:tcW w:w="1643" w:type="dxa"/>
            <w:vAlign w:val="center"/>
          </w:tcPr>
          <w:p w14:paraId="05F211B6" w14:textId="77777777" w:rsidR="007113CD" w:rsidRDefault="00000000">
            <w:pPr>
              <w:pBdr>
                <w:top w:val="nil"/>
                <w:left w:val="nil"/>
                <w:bottom w:val="nil"/>
                <w:right w:val="nil"/>
                <w:between w:val="nil"/>
              </w:pBdr>
              <w:spacing w:before="80"/>
              <w:rPr>
                <w:b/>
                <w:color w:val="000000"/>
              </w:rPr>
            </w:pPr>
            <w:r>
              <w:rPr>
                <w:b/>
                <w:color w:val="000000"/>
              </w:rPr>
              <w:t>5</w:t>
            </w:r>
          </w:p>
        </w:tc>
      </w:tr>
      <w:tr w:rsidR="007113CD" w14:paraId="79E21F42" w14:textId="77777777">
        <w:trPr>
          <w:trHeight w:val="567"/>
        </w:trPr>
        <w:tc>
          <w:tcPr>
            <w:tcW w:w="1642" w:type="dxa"/>
            <w:shd w:val="clear" w:color="auto" w:fill="F2F2F2"/>
            <w:vAlign w:val="center"/>
          </w:tcPr>
          <w:p w14:paraId="7957FA16" w14:textId="77777777" w:rsidR="007113CD" w:rsidRDefault="00000000">
            <w:pPr>
              <w:pBdr>
                <w:top w:val="nil"/>
                <w:left w:val="nil"/>
                <w:bottom w:val="nil"/>
                <w:right w:val="nil"/>
                <w:between w:val="nil"/>
              </w:pBdr>
              <w:spacing w:before="80"/>
              <w:rPr>
                <w:b/>
                <w:color w:val="000000"/>
              </w:rPr>
            </w:pPr>
            <w:r>
              <w:rPr>
                <w:b/>
                <w:color w:val="000000"/>
              </w:rPr>
              <w:t>3</w:t>
            </w:r>
          </w:p>
        </w:tc>
        <w:tc>
          <w:tcPr>
            <w:tcW w:w="1642" w:type="dxa"/>
            <w:vAlign w:val="center"/>
          </w:tcPr>
          <w:p w14:paraId="3F220565" w14:textId="77777777" w:rsidR="007113CD" w:rsidRDefault="00000000">
            <w:pPr>
              <w:pBdr>
                <w:top w:val="nil"/>
                <w:left w:val="nil"/>
                <w:bottom w:val="nil"/>
                <w:right w:val="nil"/>
                <w:between w:val="nil"/>
              </w:pBdr>
              <w:spacing w:before="80"/>
              <w:rPr>
                <w:b/>
                <w:color w:val="000000"/>
              </w:rPr>
            </w:pPr>
            <w:r>
              <w:rPr>
                <w:b/>
                <w:color w:val="000000"/>
              </w:rPr>
              <w:t>6</w:t>
            </w:r>
          </w:p>
        </w:tc>
        <w:tc>
          <w:tcPr>
            <w:tcW w:w="1642" w:type="dxa"/>
            <w:vAlign w:val="center"/>
          </w:tcPr>
          <w:p w14:paraId="1735C0A5" w14:textId="77777777" w:rsidR="007113CD" w:rsidRDefault="00000000">
            <w:pPr>
              <w:pBdr>
                <w:top w:val="nil"/>
                <w:left w:val="nil"/>
                <w:bottom w:val="nil"/>
                <w:right w:val="nil"/>
                <w:between w:val="nil"/>
              </w:pBdr>
              <w:spacing w:before="80"/>
              <w:rPr>
                <w:b/>
                <w:color w:val="000000"/>
              </w:rPr>
            </w:pPr>
            <w:r>
              <w:rPr>
                <w:b/>
                <w:color w:val="000000"/>
              </w:rPr>
              <w:t>7</w:t>
            </w:r>
          </w:p>
        </w:tc>
        <w:tc>
          <w:tcPr>
            <w:tcW w:w="1642" w:type="dxa"/>
            <w:vAlign w:val="center"/>
          </w:tcPr>
          <w:p w14:paraId="042C4253" w14:textId="77777777" w:rsidR="007113CD" w:rsidRDefault="00000000">
            <w:pPr>
              <w:pBdr>
                <w:top w:val="nil"/>
                <w:left w:val="nil"/>
                <w:bottom w:val="nil"/>
                <w:right w:val="nil"/>
                <w:between w:val="nil"/>
              </w:pBdr>
              <w:spacing w:before="80"/>
              <w:rPr>
                <w:b/>
                <w:color w:val="000000"/>
              </w:rPr>
            </w:pPr>
            <w:r>
              <w:rPr>
                <w:b/>
                <w:color w:val="000000"/>
              </w:rPr>
              <w:t>8</w:t>
            </w:r>
          </w:p>
        </w:tc>
        <w:tc>
          <w:tcPr>
            <w:tcW w:w="1643" w:type="dxa"/>
            <w:vAlign w:val="center"/>
          </w:tcPr>
          <w:p w14:paraId="30F92F76" w14:textId="77777777" w:rsidR="007113CD" w:rsidRDefault="00000000">
            <w:pPr>
              <w:pBdr>
                <w:top w:val="nil"/>
                <w:left w:val="nil"/>
                <w:bottom w:val="nil"/>
                <w:right w:val="nil"/>
                <w:between w:val="nil"/>
              </w:pBdr>
              <w:spacing w:before="80"/>
              <w:rPr>
                <w:b/>
                <w:color w:val="000000"/>
              </w:rPr>
            </w:pPr>
            <w:r>
              <w:rPr>
                <w:b/>
                <w:color w:val="000000"/>
              </w:rPr>
              <w:t>9</w:t>
            </w:r>
          </w:p>
        </w:tc>
        <w:tc>
          <w:tcPr>
            <w:tcW w:w="1643" w:type="dxa"/>
            <w:vAlign w:val="center"/>
          </w:tcPr>
          <w:p w14:paraId="629E9C61" w14:textId="77777777" w:rsidR="007113CD" w:rsidRDefault="00000000">
            <w:pPr>
              <w:pBdr>
                <w:top w:val="nil"/>
                <w:left w:val="nil"/>
                <w:bottom w:val="nil"/>
                <w:right w:val="nil"/>
                <w:between w:val="nil"/>
              </w:pBdr>
              <w:spacing w:before="80"/>
              <w:rPr>
                <w:b/>
                <w:color w:val="000000"/>
              </w:rPr>
            </w:pPr>
            <w:r>
              <w:rPr>
                <w:b/>
                <w:color w:val="000000"/>
              </w:rPr>
              <w:t>10</w:t>
            </w:r>
          </w:p>
        </w:tc>
      </w:tr>
      <w:tr w:rsidR="007113CD" w14:paraId="2356AE67" w14:textId="77777777">
        <w:trPr>
          <w:trHeight w:val="162"/>
        </w:trPr>
        <w:tc>
          <w:tcPr>
            <w:tcW w:w="1642" w:type="dxa"/>
            <w:shd w:val="clear" w:color="auto" w:fill="F2F2F2"/>
            <w:vAlign w:val="center"/>
          </w:tcPr>
          <w:p w14:paraId="72D62800" w14:textId="77777777" w:rsidR="007113CD" w:rsidRDefault="00000000">
            <w:pPr>
              <w:pBdr>
                <w:top w:val="nil"/>
                <w:left w:val="nil"/>
                <w:bottom w:val="nil"/>
                <w:right w:val="nil"/>
                <w:between w:val="nil"/>
              </w:pBdr>
              <w:spacing w:before="80"/>
              <w:rPr>
                <w:b/>
                <w:color w:val="000000"/>
              </w:rPr>
            </w:pPr>
            <w:r>
              <w:rPr>
                <w:b/>
                <w:color w:val="000000"/>
              </w:rPr>
              <w:t>4</w:t>
            </w:r>
          </w:p>
        </w:tc>
        <w:tc>
          <w:tcPr>
            <w:tcW w:w="1642" w:type="dxa"/>
            <w:vAlign w:val="center"/>
          </w:tcPr>
          <w:p w14:paraId="1CC9801D" w14:textId="77777777" w:rsidR="007113CD" w:rsidRDefault="00000000">
            <w:pPr>
              <w:pBdr>
                <w:top w:val="nil"/>
                <w:left w:val="nil"/>
                <w:bottom w:val="nil"/>
                <w:right w:val="nil"/>
                <w:between w:val="nil"/>
              </w:pBdr>
              <w:spacing w:before="80"/>
              <w:rPr>
                <w:b/>
                <w:color w:val="000000"/>
              </w:rPr>
            </w:pPr>
            <w:r>
              <w:rPr>
                <w:b/>
                <w:color w:val="000000"/>
              </w:rPr>
              <w:t>1</w:t>
            </w:r>
          </w:p>
        </w:tc>
        <w:tc>
          <w:tcPr>
            <w:tcW w:w="1642" w:type="dxa"/>
            <w:vAlign w:val="center"/>
          </w:tcPr>
          <w:p w14:paraId="7944929A" w14:textId="77777777" w:rsidR="007113CD" w:rsidRDefault="00000000">
            <w:pPr>
              <w:pBdr>
                <w:top w:val="nil"/>
                <w:left w:val="nil"/>
                <w:bottom w:val="nil"/>
                <w:right w:val="nil"/>
                <w:between w:val="nil"/>
              </w:pBdr>
              <w:spacing w:before="80"/>
              <w:rPr>
                <w:b/>
                <w:color w:val="000000"/>
              </w:rPr>
            </w:pPr>
            <w:r>
              <w:rPr>
                <w:b/>
                <w:color w:val="000000"/>
              </w:rPr>
              <w:t>5</w:t>
            </w:r>
          </w:p>
        </w:tc>
        <w:tc>
          <w:tcPr>
            <w:tcW w:w="1642" w:type="dxa"/>
            <w:vAlign w:val="center"/>
          </w:tcPr>
          <w:p w14:paraId="56B91561" w14:textId="77777777" w:rsidR="007113CD" w:rsidRDefault="00000000">
            <w:pPr>
              <w:pBdr>
                <w:top w:val="nil"/>
                <w:left w:val="nil"/>
                <w:bottom w:val="nil"/>
                <w:right w:val="nil"/>
                <w:between w:val="nil"/>
              </w:pBdr>
              <w:spacing w:before="80"/>
              <w:rPr>
                <w:b/>
                <w:color w:val="000000"/>
              </w:rPr>
            </w:pPr>
            <w:r>
              <w:rPr>
                <w:b/>
                <w:color w:val="000000"/>
              </w:rPr>
              <w:t>7</w:t>
            </w:r>
          </w:p>
        </w:tc>
        <w:tc>
          <w:tcPr>
            <w:tcW w:w="1643" w:type="dxa"/>
            <w:vAlign w:val="center"/>
          </w:tcPr>
          <w:p w14:paraId="157618C3" w14:textId="77777777" w:rsidR="007113CD" w:rsidRDefault="00000000">
            <w:pPr>
              <w:pBdr>
                <w:top w:val="nil"/>
                <w:left w:val="nil"/>
                <w:bottom w:val="nil"/>
                <w:right w:val="nil"/>
                <w:between w:val="nil"/>
              </w:pBdr>
              <w:spacing w:before="80"/>
              <w:rPr>
                <w:b/>
                <w:color w:val="000000"/>
              </w:rPr>
            </w:pPr>
            <w:r>
              <w:rPr>
                <w:b/>
                <w:color w:val="000000"/>
              </w:rPr>
              <w:t>8</w:t>
            </w:r>
          </w:p>
        </w:tc>
        <w:tc>
          <w:tcPr>
            <w:tcW w:w="1643" w:type="dxa"/>
            <w:vAlign w:val="center"/>
          </w:tcPr>
          <w:p w14:paraId="6EA0A13E" w14:textId="77777777" w:rsidR="007113CD" w:rsidRDefault="00000000">
            <w:pPr>
              <w:pBdr>
                <w:top w:val="nil"/>
                <w:left w:val="nil"/>
                <w:bottom w:val="nil"/>
                <w:right w:val="nil"/>
                <w:between w:val="nil"/>
              </w:pBdr>
              <w:spacing w:before="80"/>
              <w:rPr>
                <w:b/>
                <w:color w:val="000000"/>
              </w:rPr>
            </w:pPr>
            <w:r>
              <w:rPr>
                <w:b/>
                <w:color w:val="000000"/>
              </w:rPr>
              <w:t>11</w:t>
            </w:r>
          </w:p>
        </w:tc>
      </w:tr>
    </w:tbl>
    <w:p w14:paraId="4F6D6807" w14:textId="77777777" w:rsidR="007113CD" w:rsidRDefault="00000000">
      <w:pPr>
        <w:numPr>
          <w:ilvl w:val="0"/>
          <w:numId w:val="3"/>
        </w:numPr>
        <w:pBdr>
          <w:top w:val="nil"/>
          <w:left w:val="nil"/>
          <w:bottom w:val="nil"/>
          <w:right w:val="nil"/>
          <w:between w:val="nil"/>
        </w:pBdr>
        <w:spacing w:before="120" w:after="120"/>
      </w:pPr>
      <w:r>
        <w:rPr>
          <w:b/>
          <w:i/>
          <w:color w:val="000000"/>
        </w:rPr>
        <w:t>Citation</w:t>
      </w:r>
    </w:p>
    <w:p w14:paraId="333CC0BE" w14:textId="77777777" w:rsidR="007113CD" w:rsidRDefault="00000000">
      <w:r>
        <w:t>References in the text, if not quotes, expressing an idea or referring to the whole source shall be numbered consecutively in the order they are first mentioned. Use square brackets, for example: [1].</w:t>
      </w:r>
    </w:p>
    <w:p w14:paraId="3CBAF797" w14:textId="77777777" w:rsidR="007113CD" w:rsidRDefault="00000000">
      <w:r>
        <w:lastRenderedPageBreak/>
        <w:t>If using a direct quote, indicate the source and the page number, for example: [1, c. 12] or [2, p. 20-25].</w:t>
      </w:r>
    </w:p>
    <w:p w14:paraId="6BB92907" w14:textId="77777777" w:rsidR="007113CD" w:rsidRDefault="00000000">
      <w:r>
        <w:t>To cite multiple sources in the same reference, separate them with a comma: [1, 4].</w:t>
      </w:r>
    </w:p>
    <w:p w14:paraId="3967F531" w14:textId="77777777" w:rsidR="007113CD" w:rsidRDefault="00000000">
      <w:pPr>
        <w:numPr>
          <w:ilvl w:val="0"/>
          <w:numId w:val="3"/>
        </w:numPr>
        <w:pBdr>
          <w:top w:val="nil"/>
          <w:left w:val="nil"/>
          <w:bottom w:val="nil"/>
          <w:right w:val="nil"/>
          <w:between w:val="nil"/>
        </w:pBdr>
        <w:spacing w:before="120" w:after="120"/>
      </w:pPr>
      <w:r>
        <w:rPr>
          <w:b/>
          <w:i/>
          <w:color w:val="000000"/>
        </w:rPr>
        <w:t>The basics of a reference list</w:t>
      </w:r>
    </w:p>
    <w:p w14:paraId="6436382F" w14:textId="77777777" w:rsidR="007113CD" w:rsidRDefault="00000000">
      <w:pPr>
        <w:numPr>
          <w:ilvl w:val="1"/>
          <w:numId w:val="3"/>
        </w:numPr>
        <w:pBdr>
          <w:top w:val="nil"/>
          <w:left w:val="nil"/>
          <w:bottom w:val="nil"/>
          <w:right w:val="nil"/>
          <w:between w:val="nil"/>
        </w:pBdr>
        <w:spacing w:before="120" w:after="120"/>
        <w:rPr>
          <w:i/>
          <w:color w:val="000000"/>
        </w:rPr>
      </w:pPr>
      <w:r>
        <w:rPr>
          <w:i/>
          <w:color w:val="000000"/>
        </w:rPr>
        <w:t>Main requirements:</w:t>
      </w:r>
    </w:p>
    <w:p w14:paraId="0F1645AF"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The IEEE (Institute for Electrical and Electronics Engineers  (IEEE) Citation Style) - </w:t>
      </w:r>
      <w:hyperlink r:id="rId17">
        <w:r w:rsidR="007113CD">
          <w:rPr>
            <w:color w:val="0000FF"/>
            <w:u w:val="single"/>
          </w:rPr>
          <w:t>https://ieee-dataport.org/sites/default/files/analysis/27/IEEE%20Citation%20Guidelines.pdf</w:t>
        </w:r>
      </w:hyperlink>
      <w:r>
        <w:rPr>
          <w:color w:val="000000"/>
        </w:rPr>
        <w:t xml:space="preserve">  referencing style shall be used;</w:t>
      </w:r>
    </w:p>
    <w:p w14:paraId="647BFF8C"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Sources cited shall contain DOI;</w:t>
      </w:r>
    </w:p>
    <w:p w14:paraId="040787D0"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References to Scopus and WoS are required;</w:t>
      </w:r>
    </w:p>
    <w:p w14:paraId="2FF1E3E5"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b/>
          <w:color w:val="000000"/>
        </w:rPr>
        <w:t xml:space="preserve">Self-citation rate shall NOT EXCEED 15% </w:t>
      </w:r>
      <w:r>
        <w:rPr>
          <w:color w:val="000000"/>
        </w:rPr>
        <w:t>(citing oneself, references to articles from the same journal);</w:t>
      </w:r>
    </w:p>
    <w:p w14:paraId="6DC09DE8" w14:textId="77777777" w:rsidR="007113CD" w:rsidRDefault="00000000">
      <w:pPr>
        <w:numPr>
          <w:ilvl w:val="0"/>
          <w:numId w:val="1"/>
        </w:numPr>
        <w:pBdr>
          <w:top w:val="nil"/>
          <w:left w:val="nil"/>
          <w:bottom w:val="nil"/>
          <w:right w:val="nil"/>
          <w:between w:val="nil"/>
        </w:pBdr>
        <w:tabs>
          <w:tab w:val="left" w:pos="851"/>
        </w:tabs>
        <w:spacing w:before="120"/>
        <w:rPr>
          <w:b/>
          <w:color w:val="000000"/>
        </w:rPr>
      </w:pPr>
      <w:r>
        <w:rPr>
          <w:b/>
          <w:color w:val="000000"/>
        </w:rPr>
        <w:t>The reference list shall contain LESS THAN 25% of monographs and conference proceedings;</w:t>
      </w:r>
    </w:p>
    <w:p w14:paraId="1176C5B2" w14:textId="6B3DE5D7" w:rsidR="007113CD" w:rsidRDefault="00000000">
      <w:pPr>
        <w:numPr>
          <w:ilvl w:val="0"/>
          <w:numId w:val="1"/>
        </w:numPr>
        <w:pBdr>
          <w:top w:val="nil"/>
          <w:left w:val="nil"/>
          <w:bottom w:val="nil"/>
          <w:right w:val="nil"/>
          <w:between w:val="nil"/>
        </w:pBdr>
        <w:tabs>
          <w:tab w:val="left" w:pos="851"/>
        </w:tabs>
        <w:spacing w:before="120"/>
        <w:rPr>
          <w:b/>
          <w:color w:val="000000"/>
        </w:rPr>
      </w:pPr>
      <w:r>
        <w:rPr>
          <w:b/>
          <w:color w:val="000000"/>
        </w:rPr>
        <w:t>The number of publications in Ukrainian shall NOT EXCEED 50%;</w:t>
      </w:r>
    </w:p>
    <w:p w14:paraId="148AED3F"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b/>
          <w:color w:val="000000"/>
        </w:rPr>
        <w:t>Bibliographic references to non-scientific publications shall be justified;</w:t>
      </w:r>
    </w:p>
    <w:p w14:paraId="30BC4A7A"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Original researches shall contain 20-40 references;</w:t>
      </w:r>
    </w:p>
    <w:p w14:paraId="4281F3D3"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Review articles shall contain at least 100 references;</w:t>
      </w:r>
    </w:p>
    <w:p w14:paraId="0E73C6C3"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Sources are cited in accordance with the bibliography standard.</w:t>
      </w:r>
    </w:p>
    <w:p w14:paraId="0A9CE9E7" w14:textId="77777777" w:rsidR="007113CD" w:rsidRDefault="00000000">
      <w:r>
        <w:t>According to the Ministry of Education and Science of Ukraine and international standards, two separate lists of references shall be submitted:</w:t>
      </w:r>
    </w:p>
    <w:p w14:paraId="40C60C33" w14:textId="77777777" w:rsidR="007113CD" w:rsidRDefault="00000000">
      <w:pPr>
        <w:numPr>
          <w:ilvl w:val="1"/>
          <w:numId w:val="3"/>
        </w:numPr>
        <w:pBdr>
          <w:top w:val="nil"/>
          <w:left w:val="nil"/>
          <w:bottom w:val="nil"/>
          <w:right w:val="nil"/>
          <w:between w:val="nil"/>
        </w:pBdr>
        <w:spacing w:before="120" w:after="120"/>
        <w:rPr>
          <w:i/>
          <w:color w:val="000000"/>
        </w:rPr>
      </w:pPr>
      <w:r>
        <w:rPr>
          <w:i/>
          <w:color w:val="000000"/>
        </w:rPr>
        <w:t>First. Список використаних джерел</w:t>
      </w:r>
    </w:p>
    <w:p w14:paraId="08CECCBC" w14:textId="77777777" w:rsidR="007113CD" w:rsidRDefault="00000000">
      <w:pPr>
        <w:numPr>
          <w:ilvl w:val="0"/>
          <w:numId w:val="1"/>
        </w:numPr>
        <w:pBdr>
          <w:top w:val="nil"/>
          <w:left w:val="nil"/>
          <w:bottom w:val="nil"/>
          <w:right w:val="nil"/>
          <w:between w:val="nil"/>
        </w:pBdr>
        <w:tabs>
          <w:tab w:val="left" w:pos="851"/>
        </w:tabs>
        <w:spacing w:before="120"/>
        <w:ind w:left="851" w:hanging="284"/>
      </w:pPr>
      <w:r>
        <w:rPr>
          <w:color w:val="000000"/>
        </w:rPr>
        <w:t>Provided at the end;</w:t>
      </w:r>
    </w:p>
    <w:p w14:paraId="0090F15D" w14:textId="77777777" w:rsidR="007113CD" w:rsidRDefault="00000000">
      <w:pPr>
        <w:numPr>
          <w:ilvl w:val="0"/>
          <w:numId w:val="1"/>
        </w:numPr>
        <w:pBdr>
          <w:top w:val="nil"/>
          <w:left w:val="nil"/>
          <w:bottom w:val="nil"/>
          <w:right w:val="nil"/>
          <w:between w:val="nil"/>
        </w:pBdr>
        <w:tabs>
          <w:tab w:val="left" w:pos="851"/>
        </w:tabs>
        <w:spacing w:before="120"/>
        <w:ind w:left="851" w:hanging="284"/>
        <w:rPr>
          <w:color w:val="000000"/>
        </w:rPr>
      </w:pPr>
      <w:r>
        <w:rPr>
          <w:color w:val="000000"/>
        </w:rPr>
        <w:t>Each source cited shall be included in the reference list;</w:t>
      </w:r>
    </w:p>
    <w:p w14:paraId="53881E94" w14:textId="77777777" w:rsidR="007113CD" w:rsidRDefault="00000000">
      <w:pPr>
        <w:numPr>
          <w:ilvl w:val="0"/>
          <w:numId w:val="1"/>
        </w:numPr>
        <w:pBdr>
          <w:top w:val="nil"/>
          <w:left w:val="nil"/>
          <w:bottom w:val="nil"/>
          <w:right w:val="nil"/>
          <w:between w:val="nil"/>
        </w:pBdr>
        <w:tabs>
          <w:tab w:val="left" w:pos="851"/>
        </w:tabs>
        <w:spacing w:before="120"/>
        <w:ind w:left="851" w:hanging="284"/>
        <w:rPr>
          <w:color w:val="000000"/>
        </w:rPr>
      </w:pPr>
      <w:r>
        <w:rPr>
          <w:color w:val="000000"/>
        </w:rPr>
        <w:t>Each entry in the reference list shall be cited in the text as well;</w:t>
      </w:r>
    </w:p>
    <w:p w14:paraId="2809EA89" w14:textId="77777777" w:rsidR="007113CD" w:rsidRDefault="00000000">
      <w:pPr>
        <w:numPr>
          <w:ilvl w:val="0"/>
          <w:numId w:val="1"/>
        </w:numPr>
        <w:pBdr>
          <w:top w:val="nil"/>
          <w:left w:val="nil"/>
          <w:bottom w:val="nil"/>
          <w:right w:val="nil"/>
          <w:between w:val="nil"/>
        </w:pBdr>
        <w:tabs>
          <w:tab w:val="left" w:pos="851"/>
        </w:tabs>
        <w:spacing w:before="120"/>
        <w:ind w:left="851" w:hanging="284"/>
        <w:rPr>
          <w:color w:val="000000"/>
        </w:rPr>
      </w:pPr>
      <w:r>
        <w:rPr>
          <w:color w:val="000000"/>
        </w:rPr>
        <w:t xml:space="preserve">Sources shall be listed </w:t>
      </w:r>
      <w:r>
        <w:t>in the order in which they appear or in alphabetical order by author’s surname</w:t>
      </w:r>
      <w:r>
        <w:rPr>
          <w:color w:val="000000"/>
        </w:rPr>
        <w:t>;</w:t>
      </w:r>
    </w:p>
    <w:p w14:paraId="1F7755C0" w14:textId="77777777" w:rsidR="007113CD" w:rsidRDefault="00000000">
      <w:pPr>
        <w:numPr>
          <w:ilvl w:val="0"/>
          <w:numId w:val="1"/>
        </w:numPr>
        <w:pBdr>
          <w:top w:val="nil"/>
          <w:left w:val="nil"/>
          <w:bottom w:val="nil"/>
          <w:right w:val="nil"/>
          <w:between w:val="nil"/>
        </w:pBdr>
        <w:tabs>
          <w:tab w:val="left" w:pos="851"/>
        </w:tabs>
        <w:spacing w:before="120"/>
        <w:ind w:left="851" w:hanging="284"/>
        <w:rPr>
          <w:color w:val="000000"/>
        </w:rPr>
      </w:pPr>
      <w:r>
        <w:rPr>
          <w:color w:val="000000"/>
        </w:rPr>
        <w:t>If a source has a digital object identifier (DOI) it shall be provided in the reference list.</w:t>
      </w:r>
    </w:p>
    <w:p w14:paraId="40216145" w14:textId="77777777" w:rsidR="007113CD" w:rsidRDefault="00000000">
      <w:pPr>
        <w:numPr>
          <w:ilvl w:val="1"/>
          <w:numId w:val="3"/>
        </w:numPr>
        <w:pBdr>
          <w:top w:val="nil"/>
          <w:left w:val="nil"/>
          <w:bottom w:val="nil"/>
          <w:right w:val="nil"/>
          <w:between w:val="nil"/>
        </w:pBdr>
        <w:spacing w:before="120" w:after="120"/>
        <w:rPr>
          <w:i/>
          <w:color w:val="000000"/>
        </w:rPr>
      </w:pPr>
      <w:r>
        <w:rPr>
          <w:i/>
          <w:color w:val="000000"/>
        </w:rPr>
        <w:t>Second. References</w:t>
      </w:r>
    </w:p>
    <w:p w14:paraId="5B9D6896"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Ensures correct indexing of article references by scientometric and search engines;</w:t>
      </w:r>
    </w:p>
    <w:p w14:paraId="40C21823"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Duplicates the first list in Latin and provides Cyrillic sources in English translation (if available) or in transliterated form;</w:t>
      </w:r>
    </w:p>
    <w:p w14:paraId="7124C1CA"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For Cyrillic citations, the names of authors and publications shall be transliterated;</w:t>
      </w:r>
    </w:p>
    <w:p w14:paraId="2A2B62BD"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Paper names shall be provided in English translation (if available) or transliterated form;</w:t>
      </w:r>
    </w:p>
    <w:p w14:paraId="5D77A5FB"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The names of periodicals (journals) shall be given in accordance with the official English spelling and ISSN registration number, which can be found on the journal's website or any online academic database;</w:t>
      </w:r>
    </w:p>
    <w:p w14:paraId="5227664C"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lastRenderedPageBreak/>
        <w:t>If a national journal is published in English, the English names for both the journal and paper shall be used. A page range of the translated version shall be included;</w:t>
      </w:r>
    </w:p>
    <w:p w14:paraId="4C8C62D3" w14:textId="40A75AFF"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If a source is submitted in transliterated form, then the original language shall be specified (for example:</w:t>
      </w:r>
      <w:r>
        <w:rPr>
          <w:b/>
          <w:color w:val="000000"/>
        </w:rPr>
        <w:t xml:space="preserve"> </w:t>
      </w:r>
      <w:r>
        <w:rPr>
          <w:color w:val="000000"/>
        </w:rPr>
        <w:t>[in Ukrainian]).</w:t>
      </w:r>
    </w:p>
    <w:p w14:paraId="40B8241A" w14:textId="77777777" w:rsidR="007113CD" w:rsidRDefault="00000000">
      <w:pPr>
        <w:pBdr>
          <w:top w:val="nil"/>
          <w:left w:val="nil"/>
          <w:bottom w:val="nil"/>
          <w:right w:val="nil"/>
          <w:between w:val="nil"/>
        </w:pBdr>
        <w:tabs>
          <w:tab w:val="left" w:pos="851"/>
        </w:tabs>
        <w:spacing w:before="120"/>
        <w:ind w:left="900" w:firstLine="0"/>
        <w:rPr>
          <w:i/>
          <w:color w:val="000000"/>
        </w:rPr>
      </w:pPr>
      <w:r>
        <w:rPr>
          <w:i/>
          <w:color w:val="000000"/>
        </w:rPr>
        <w:t>Cyrillic-Latin transliteration:</w:t>
      </w:r>
    </w:p>
    <w:p w14:paraId="08A74C1D" w14:textId="6F5AC612" w:rsidR="007113CD" w:rsidRDefault="00000000" w:rsidP="008F66AE">
      <w:r>
        <w:t>Ukrainian: The Resolution No. 55 “On Normalization of Transliteration of the Ukrainian Alphabet by Means of the Latin Alphabet” of the Cabinet of Ministers of Ukraine, dated January 27, 2010, establishes the transliteration rules for rendering Ukrainian names and surnames in international passports (</w:t>
      </w:r>
      <w:hyperlink r:id="rId18">
        <w:r w:rsidR="007113CD">
          <w:rPr>
            <w:color w:val="0000FF"/>
            <w:u w:val="single"/>
          </w:rPr>
          <w:t>https://www.slovnyk.ua/translit.php</w:t>
        </w:r>
      </w:hyperlink>
      <w:r>
        <w:t>).</w:t>
      </w:r>
    </w:p>
    <w:p w14:paraId="151FA7B7" w14:textId="77777777" w:rsidR="007113CD" w:rsidRDefault="00000000">
      <w:pPr>
        <w:pBdr>
          <w:top w:val="nil"/>
          <w:left w:val="nil"/>
          <w:bottom w:val="nil"/>
          <w:right w:val="nil"/>
          <w:between w:val="nil"/>
        </w:pBdr>
        <w:spacing w:before="240" w:after="120"/>
        <w:rPr>
          <w:b/>
          <w:color w:val="000000"/>
        </w:rPr>
      </w:pPr>
      <w:r>
        <w:rPr>
          <w:b/>
          <w:color w:val="000000"/>
        </w:rPr>
        <w:t>Conclusions and further research prospects</w:t>
      </w:r>
    </w:p>
    <w:p w14:paraId="7A71CD47" w14:textId="77777777" w:rsidR="007113CD" w:rsidRDefault="00000000">
      <w:pPr>
        <w:widowControl w:val="0"/>
        <w:spacing w:before="120" w:after="120"/>
      </w:pPr>
      <w:r>
        <w:t xml:space="preserve">As an example, let us refer to the publication [1], and work of Bass et al. [2]. </w:t>
      </w:r>
    </w:p>
    <w:p w14:paraId="7ADD06AA" w14:textId="77777777" w:rsidR="007113CD" w:rsidRDefault="00000000">
      <w:pPr>
        <w:keepNext/>
        <w:keepLines/>
        <w:pBdr>
          <w:top w:val="nil"/>
          <w:left w:val="nil"/>
          <w:bottom w:val="nil"/>
          <w:right w:val="nil"/>
          <w:between w:val="nil"/>
        </w:pBdr>
        <w:spacing w:before="240" w:after="120"/>
        <w:ind w:firstLine="0"/>
        <w:jc w:val="center"/>
        <w:rPr>
          <w:b/>
          <w:color w:val="000000"/>
        </w:rPr>
      </w:pPr>
      <w:r>
        <w:rPr>
          <w:b/>
          <w:color w:val="000000"/>
        </w:rPr>
        <w:t>REFERENCES</w:t>
      </w:r>
    </w:p>
    <w:p w14:paraId="0C559AED"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rPr>
      </w:pPr>
      <w:r>
        <w:t xml:space="preserve">H. </w:t>
      </w:r>
      <w:r>
        <w:rPr>
          <w:color w:val="000000"/>
        </w:rPr>
        <w:t>Ayasso</w:t>
      </w:r>
      <w:r>
        <w:t xml:space="preserve"> </w:t>
      </w:r>
      <w:r>
        <w:rPr>
          <w:color w:val="000000"/>
        </w:rPr>
        <w:t xml:space="preserve">and A. Mohammad-Djafari, "Joint NDT Image Restoration and Segmentation Using Gauss–Markov–Potts Prior Models and Variational Bayesian Computation," </w:t>
      </w:r>
      <w:r>
        <w:rPr>
          <w:i/>
          <w:color w:val="000000"/>
        </w:rPr>
        <w:t>IEEE Transactions on Image Processing</w:t>
      </w:r>
      <w:r>
        <w:rPr>
          <w:color w:val="000000"/>
        </w:rPr>
        <w:t xml:space="preserve">, vol. 19, no. 9, pp. 2265-77, 2010. [Online]. Available: IEEE Xplore, </w:t>
      </w:r>
      <w:hyperlink r:id="rId19">
        <w:r w:rsidR="007113CD">
          <w:rPr>
            <w:color w:val="0000FF"/>
            <w:u w:val="single"/>
          </w:rPr>
          <w:t>http://www.ieee.org</w:t>
        </w:r>
      </w:hyperlink>
      <w:r>
        <w:rPr>
          <w:color w:val="000000"/>
        </w:rPr>
        <w:t>. [Accessed Sept. 10, 2010].</w:t>
      </w:r>
    </w:p>
    <w:p w14:paraId="4B25309E"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rPr>
      </w:pPr>
      <w:r>
        <w:t xml:space="preserve">L. </w:t>
      </w:r>
      <w:r>
        <w:rPr>
          <w:color w:val="000000"/>
        </w:rPr>
        <w:t xml:space="preserve">Bass, P. Clements and R. Kazman, </w:t>
      </w:r>
      <w:r>
        <w:rPr>
          <w:i/>
          <w:color w:val="000000"/>
        </w:rPr>
        <w:t>Software Architecture in Practice</w:t>
      </w:r>
      <w:r>
        <w:rPr>
          <w:color w:val="000000"/>
        </w:rPr>
        <w:t>, 2nd ed. Reading, MA: Addison Wesley, 2003. [E-book] Available: Safari e-book.</w:t>
      </w:r>
    </w:p>
    <w:p w14:paraId="6CC6F1EA" w14:textId="77777777" w:rsidR="007113CD" w:rsidRDefault="00000000">
      <w:pPr>
        <w:numPr>
          <w:ilvl w:val="0"/>
          <w:numId w:val="5"/>
        </w:numPr>
        <w:pBdr>
          <w:top w:val="nil"/>
          <w:left w:val="nil"/>
          <w:bottom w:val="nil"/>
          <w:right w:val="nil"/>
          <w:between w:val="nil"/>
        </w:pBdr>
        <w:tabs>
          <w:tab w:val="left" w:pos="567"/>
        </w:tabs>
        <w:spacing w:after="120"/>
        <w:ind w:hanging="720"/>
      </w:pPr>
      <w:r>
        <w:t xml:space="preserve">G. </w:t>
      </w:r>
      <w:r>
        <w:rPr>
          <w:color w:val="000000"/>
        </w:rPr>
        <w:t>Liu,</w:t>
      </w:r>
      <w:r>
        <w:t xml:space="preserve"> K. Y.</w:t>
      </w:r>
      <w:r>
        <w:rPr>
          <w:color w:val="000000"/>
        </w:rPr>
        <w:t xml:space="preserve"> Lee and </w:t>
      </w:r>
      <w:r>
        <w:t>H. F.</w:t>
      </w:r>
      <w:r>
        <w:rPr>
          <w:color w:val="000000"/>
        </w:rPr>
        <w:t xml:space="preserve"> Jordan, "TDM and TWDM de Bruijn networks and shufflenets for optical communications," </w:t>
      </w:r>
      <w:r>
        <w:rPr>
          <w:i/>
          <w:color w:val="000000"/>
        </w:rPr>
        <w:t>IEEE Trans. Comp</w:t>
      </w:r>
      <w:r>
        <w:rPr>
          <w:color w:val="000000"/>
        </w:rPr>
        <w:t>., vol. 46, pp. 695-701, June 1997.</w:t>
      </w:r>
    </w:p>
    <w:p w14:paraId="273B9A04"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rPr>
      </w:pPr>
      <w:r>
        <w:t xml:space="preserve">G. </w:t>
      </w:r>
      <w:r>
        <w:rPr>
          <w:color w:val="000000"/>
        </w:rPr>
        <w:t xml:space="preserve">Rutkowski, “ECDIS Limitations, Data Reliability, Alarm Management and Safety Settings Recommended for Passage Planning and Route Monitoring on VLCC Tankers,” </w:t>
      </w:r>
      <w:r>
        <w:rPr>
          <w:i/>
          <w:color w:val="000000"/>
        </w:rPr>
        <w:t>TransNav, the International Journal on Marine Navigation and Safety of Sea Transportation</w:t>
      </w:r>
      <w:r>
        <w:rPr>
          <w:color w:val="000000"/>
        </w:rPr>
        <w:t>, Vol. 12, No. 3, doi:10.12716/1001.12.03.06, pp. 483-490, 2018.</w:t>
      </w:r>
    </w:p>
    <w:p w14:paraId="3490569B"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rPr>
      </w:pPr>
      <w:r>
        <w:t xml:space="preserve">D. </w:t>
      </w:r>
      <w:r>
        <w:rPr>
          <w:color w:val="000000"/>
        </w:rPr>
        <w:t xml:space="preserve">Sarunyagate, </w:t>
      </w:r>
      <w:r>
        <w:rPr>
          <w:i/>
          <w:color w:val="000000"/>
        </w:rPr>
        <w:t>Lasers</w:t>
      </w:r>
      <w:r>
        <w:rPr>
          <w:color w:val="000000"/>
        </w:rPr>
        <w:t xml:space="preserve">. New York: McGraw-Hill, 1996. </w:t>
      </w:r>
    </w:p>
    <w:p w14:paraId="20575945"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rPr>
      </w:pPr>
      <w:r>
        <w:t xml:space="preserve">I. </w:t>
      </w:r>
      <w:r>
        <w:rPr>
          <w:color w:val="000000"/>
        </w:rPr>
        <w:t xml:space="preserve">Turna and </w:t>
      </w:r>
      <w:r>
        <w:t>O. B.</w:t>
      </w:r>
      <w:r>
        <w:rPr>
          <w:color w:val="000000"/>
        </w:rPr>
        <w:t xml:space="preserve"> Öztürk, “A causative analysis on ECDIS-related grounding accidents,” </w:t>
      </w:r>
      <w:r>
        <w:rPr>
          <w:i/>
          <w:color w:val="000000"/>
        </w:rPr>
        <w:t>Ships and Offshore Structures</w:t>
      </w:r>
      <w:r>
        <w:rPr>
          <w:color w:val="000000"/>
        </w:rPr>
        <w:t xml:space="preserve">, doi:10.1080/17445302.2019.168291, 2019. </w:t>
      </w:r>
    </w:p>
    <w:p w14:paraId="52086131"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sz w:val="22"/>
          <w:szCs w:val="22"/>
        </w:rPr>
      </w:pPr>
      <w:r>
        <w:t xml:space="preserve">T. J. </w:t>
      </w:r>
      <w:r>
        <w:rPr>
          <w:color w:val="000000"/>
        </w:rPr>
        <w:t xml:space="preserve">Van Weert and </w:t>
      </w:r>
      <w:r>
        <w:t xml:space="preserve">R. K. </w:t>
      </w:r>
      <w:r>
        <w:rPr>
          <w:color w:val="000000"/>
        </w:rPr>
        <w:t xml:space="preserve">Munro, Informatics and the Digital Society: Social, ethical and cognitive issues: IFIP TC3/WG3.1&amp;3.2 </w:t>
      </w:r>
      <w:r>
        <w:rPr>
          <w:i/>
          <w:color w:val="000000"/>
        </w:rPr>
        <w:t>Open Conference on Social, Ethical and Cognitive Issues of Informatics and ICT</w:t>
      </w:r>
      <w:r>
        <w:rPr>
          <w:color w:val="000000"/>
        </w:rPr>
        <w:t>, July 22-26, 2002, Dortmund, Germany. Boston: Kluwer Academic, 2003.</w:t>
      </w:r>
    </w:p>
    <w:p w14:paraId="26856653" w14:textId="77777777" w:rsidR="007113CD" w:rsidRDefault="007113CD">
      <w:pPr>
        <w:ind w:firstLine="0"/>
      </w:pPr>
    </w:p>
    <w:sectPr w:rsidR="007113CD">
      <w:headerReference w:type="even" r:id="rId20"/>
      <w:headerReference w:type="default" r:id="rId21"/>
      <w:footerReference w:type="even" r:id="rId22"/>
      <w:footerReference w:type="default" r:id="rId23"/>
      <w:headerReference w:type="first" r:id="rId24"/>
      <w:footerReference w:type="first" r:id="rId25"/>
      <w:pgSz w:w="11906" w:h="16838"/>
      <w:pgMar w:top="1134" w:right="1134" w:bottom="1134" w:left="1134"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2B772" w14:textId="77777777" w:rsidR="0049261A" w:rsidRDefault="0049261A">
      <w:pPr>
        <w:spacing w:after="0"/>
      </w:pPr>
      <w:r>
        <w:separator/>
      </w:r>
    </w:p>
  </w:endnote>
  <w:endnote w:type="continuationSeparator" w:id="0">
    <w:p w14:paraId="0CF57AFD" w14:textId="77777777" w:rsidR="0049261A" w:rsidRDefault="00492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6B9A" w14:textId="77777777" w:rsidR="007113CD" w:rsidRDefault="007113CD">
    <w:pPr>
      <w:pBdr>
        <w:top w:val="nil"/>
        <w:left w:val="nil"/>
        <w:bottom w:val="nil"/>
        <w:right w:val="nil"/>
        <w:between w:val="nil"/>
      </w:pBdr>
      <w:tabs>
        <w:tab w:val="center" w:pos="4677"/>
        <w:tab w:val="right" w:pos="9355"/>
      </w:tabs>
      <w:ind w:firstLine="0"/>
      <w:rPr>
        <w:color w:val="404040"/>
        <w:sz w:val="4"/>
        <w:szCs w:val="4"/>
      </w:rPr>
    </w:pPr>
  </w:p>
  <w:tbl>
    <w:tblPr>
      <w:tblStyle w:val="af5"/>
      <w:tblW w:w="97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9180"/>
    </w:tblGrid>
    <w:tr w:rsidR="007113CD" w14:paraId="3E873E01" w14:textId="77777777">
      <w:trPr>
        <w:trHeight w:val="397"/>
      </w:trPr>
      <w:tc>
        <w:tcPr>
          <w:tcW w:w="567" w:type="dxa"/>
          <w:tcBorders>
            <w:top w:val="nil"/>
            <w:left w:val="nil"/>
            <w:bottom w:val="nil"/>
            <w:right w:val="nil"/>
          </w:tcBorders>
          <w:shd w:val="clear" w:color="auto" w:fill="404040"/>
          <w:vAlign w:val="center"/>
        </w:tcPr>
        <w:p w14:paraId="2135D0AF" w14:textId="77777777" w:rsidR="007113CD" w:rsidRDefault="00000000">
          <w:pPr>
            <w:pBdr>
              <w:top w:val="nil"/>
              <w:left w:val="nil"/>
              <w:bottom w:val="nil"/>
              <w:right w:val="nil"/>
              <w:between w:val="nil"/>
            </w:pBdr>
            <w:tabs>
              <w:tab w:val="center" w:pos="4677"/>
              <w:tab w:val="right" w:pos="9355"/>
            </w:tabs>
            <w:ind w:firstLine="0"/>
            <w:jc w:val="center"/>
            <w:rPr>
              <w:color w:val="404040"/>
              <w:sz w:val="20"/>
              <w:szCs w:val="20"/>
            </w:rPr>
          </w:pPr>
          <w:r>
            <w:rPr>
              <w:color w:val="FFFFFF"/>
              <w:sz w:val="20"/>
              <w:szCs w:val="20"/>
            </w:rPr>
            <w:fldChar w:fldCharType="begin"/>
          </w:r>
          <w:r>
            <w:rPr>
              <w:color w:val="FFFFFF"/>
              <w:sz w:val="20"/>
              <w:szCs w:val="20"/>
            </w:rPr>
            <w:instrText>PAGE</w:instrText>
          </w:r>
          <w:r>
            <w:rPr>
              <w:color w:val="FFFFFF"/>
              <w:sz w:val="20"/>
              <w:szCs w:val="20"/>
            </w:rPr>
            <w:fldChar w:fldCharType="separate"/>
          </w:r>
          <w:r w:rsidR="009419E1">
            <w:rPr>
              <w:noProof/>
              <w:color w:val="FFFFFF"/>
              <w:sz w:val="20"/>
              <w:szCs w:val="20"/>
            </w:rPr>
            <w:t>2</w:t>
          </w:r>
          <w:r>
            <w:rPr>
              <w:color w:val="FFFFFF"/>
              <w:sz w:val="20"/>
              <w:szCs w:val="20"/>
            </w:rPr>
            <w:fldChar w:fldCharType="end"/>
          </w:r>
        </w:p>
      </w:tc>
      <w:tc>
        <w:tcPr>
          <w:tcW w:w="9180" w:type="dxa"/>
          <w:tcBorders>
            <w:top w:val="nil"/>
            <w:left w:val="nil"/>
            <w:bottom w:val="nil"/>
            <w:right w:val="nil"/>
          </w:tcBorders>
          <w:vAlign w:val="center"/>
        </w:tcPr>
        <w:p w14:paraId="289385F8" w14:textId="5198B8A9" w:rsidR="007113CD" w:rsidRDefault="00000000">
          <w:pPr>
            <w:pBdr>
              <w:top w:val="nil"/>
              <w:left w:val="nil"/>
              <w:bottom w:val="nil"/>
              <w:right w:val="nil"/>
              <w:between w:val="nil"/>
            </w:pBdr>
            <w:tabs>
              <w:tab w:val="center" w:pos="4677"/>
              <w:tab w:val="right" w:pos="9355"/>
            </w:tabs>
            <w:ind w:firstLine="0"/>
            <w:jc w:val="center"/>
            <w:rPr>
              <w:color w:val="404040"/>
              <w:sz w:val="20"/>
              <w:szCs w:val="20"/>
            </w:rPr>
          </w:pPr>
          <w:r>
            <w:rPr>
              <w:color w:val="404040"/>
              <w:sz w:val="20"/>
              <w:szCs w:val="20"/>
            </w:rPr>
            <w:t>National University “Odesa Maritime Academy”</w:t>
          </w:r>
        </w:p>
      </w:tc>
    </w:tr>
  </w:tbl>
  <w:p w14:paraId="65628E11" w14:textId="77777777" w:rsidR="007113CD" w:rsidRDefault="00000000">
    <w:pPr>
      <w:pBdr>
        <w:top w:val="nil"/>
        <w:left w:val="nil"/>
        <w:bottom w:val="nil"/>
        <w:right w:val="nil"/>
        <w:between w:val="nil"/>
      </w:pBdr>
      <w:tabs>
        <w:tab w:val="center" w:pos="4677"/>
        <w:tab w:val="right" w:pos="9355"/>
      </w:tabs>
      <w:ind w:firstLine="0"/>
      <w:rPr>
        <w:color w:val="404040"/>
        <w:sz w:val="20"/>
        <w:szCs w:val="20"/>
      </w:rPr>
    </w:pPr>
    <w:r>
      <w:rPr>
        <w:color w:val="000000"/>
      </w:rPr>
      <w:tab/>
    </w:r>
  </w:p>
  <w:p w14:paraId="10F11CFD" w14:textId="77777777" w:rsidR="007113CD" w:rsidRDefault="007113CD">
    <w:pPr>
      <w:pBdr>
        <w:top w:val="nil"/>
        <w:left w:val="nil"/>
        <w:bottom w:val="nil"/>
        <w:right w:val="nil"/>
        <w:between w:val="nil"/>
      </w:pBdr>
      <w:tabs>
        <w:tab w:val="center" w:pos="4677"/>
        <w:tab w:val="right" w:pos="9355"/>
      </w:tabs>
      <w:ind w:firstLine="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B5FE8" w14:textId="77777777" w:rsidR="007113CD" w:rsidRDefault="007113CD">
    <w:pPr>
      <w:pBdr>
        <w:top w:val="nil"/>
        <w:left w:val="nil"/>
        <w:bottom w:val="nil"/>
        <w:right w:val="nil"/>
        <w:between w:val="nil"/>
      </w:pBdr>
      <w:tabs>
        <w:tab w:val="center" w:pos="4677"/>
        <w:tab w:val="right" w:pos="9355"/>
      </w:tabs>
      <w:ind w:firstLine="0"/>
      <w:rPr>
        <w:color w:val="404040"/>
        <w:sz w:val="4"/>
        <w:szCs w:val="4"/>
      </w:rPr>
    </w:pPr>
  </w:p>
  <w:p w14:paraId="023B20E6" w14:textId="77777777" w:rsidR="007113CD" w:rsidRDefault="00000000">
    <w:pPr>
      <w:pBdr>
        <w:top w:val="nil"/>
        <w:left w:val="nil"/>
        <w:bottom w:val="nil"/>
        <w:right w:val="nil"/>
        <w:between w:val="nil"/>
      </w:pBdr>
      <w:tabs>
        <w:tab w:val="center" w:pos="4677"/>
        <w:tab w:val="right" w:pos="9355"/>
      </w:tabs>
      <w:ind w:firstLine="0"/>
      <w:rPr>
        <w:color w:val="404040"/>
        <w:sz w:val="20"/>
        <w:szCs w:val="20"/>
      </w:rPr>
    </w:pPr>
    <w:r>
      <w:rPr>
        <w:color w:val="000000"/>
      </w:rPr>
      <w:tab/>
    </w:r>
  </w:p>
  <w:tbl>
    <w:tblPr>
      <w:tblStyle w:val="af4"/>
      <w:tblW w:w="97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79"/>
      <w:gridCol w:w="567"/>
    </w:tblGrid>
    <w:tr w:rsidR="007113CD" w14:paraId="49DD3F9A" w14:textId="77777777">
      <w:trPr>
        <w:trHeight w:val="397"/>
      </w:trPr>
      <w:tc>
        <w:tcPr>
          <w:tcW w:w="9179" w:type="dxa"/>
          <w:tcBorders>
            <w:top w:val="nil"/>
            <w:left w:val="nil"/>
            <w:bottom w:val="nil"/>
            <w:right w:val="nil"/>
          </w:tcBorders>
          <w:vAlign w:val="center"/>
        </w:tcPr>
        <w:p w14:paraId="3169D453" w14:textId="4BE5FFF2" w:rsidR="007113CD" w:rsidRDefault="00000000">
          <w:pPr>
            <w:pBdr>
              <w:top w:val="nil"/>
              <w:left w:val="nil"/>
              <w:bottom w:val="nil"/>
              <w:right w:val="nil"/>
              <w:between w:val="nil"/>
            </w:pBdr>
            <w:tabs>
              <w:tab w:val="center" w:pos="4677"/>
              <w:tab w:val="right" w:pos="9355"/>
            </w:tabs>
            <w:ind w:firstLine="0"/>
            <w:jc w:val="center"/>
            <w:rPr>
              <w:color w:val="404040"/>
              <w:sz w:val="20"/>
              <w:szCs w:val="20"/>
            </w:rPr>
          </w:pPr>
          <w:r>
            <w:rPr>
              <w:color w:val="404040"/>
              <w:sz w:val="20"/>
              <w:szCs w:val="20"/>
            </w:rPr>
            <w:t>National University “Odesa Maritime Academy”</w:t>
          </w:r>
        </w:p>
      </w:tc>
      <w:tc>
        <w:tcPr>
          <w:tcW w:w="567" w:type="dxa"/>
          <w:tcBorders>
            <w:top w:val="nil"/>
            <w:left w:val="nil"/>
            <w:bottom w:val="nil"/>
            <w:right w:val="nil"/>
          </w:tcBorders>
          <w:shd w:val="clear" w:color="auto" w:fill="404040"/>
          <w:vAlign w:val="center"/>
        </w:tcPr>
        <w:p w14:paraId="4403338B" w14:textId="77777777" w:rsidR="007113CD" w:rsidRDefault="00000000">
          <w:pPr>
            <w:pBdr>
              <w:top w:val="nil"/>
              <w:left w:val="nil"/>
              <w:bottom w:val="nil"/>
              <w:right w:val="nil"/>
              <w:between w:val="nil"/>
            </w:pBdr>
            <w:tabs>
              <w:tab w:val="center" w:pos="4677"/>
              <w:tab w:val="right" w:pos="9355"/>
            </w:tabs>
            <w:ind w:firstLine="0"/>
            <w:jc w:val="center"/>
            <w:rPr>
              <w:color w:val="404040"/>
            </w:rPr>
          </w:pPr>
          <w:r>
            <w:rPr>
              <w:color w:val="FFFFFF"/>
              <w:sz w:val="20"/>
              <w:szCs w:val="20"/>
            </w:rPr>
            <w:fldChar w:fldCharType="begin"/>
          </w:r>
          <w:r>
            <w:rPr>
              <w:color w:val="FFFFFF"/>
              <w:sz w:val="20"/>
              <w:szCs w:val="20"/>
            </w:rPr>
            <w:instrText>PAGE</w:instrText>
          </w:r>
          <w:r>
            <w:rPr>
              <w:color w:val="FFFFFF"/>
              <w:sz w:val="20"/>
              <w:szCs w:val="20"/>
            </w:rPr>
            <w:fldChar w:fldCharType="separate"/>
          </w:r>
          <w:r w:rsidR="009419E1">
            <w:rPr>
              <w:noProof/>
              <w:color w:val="FFFFFF"/>
              <w:sz w:val="20"/>
              <w:szCs w:val="20"/>
            </w:rPr>
            <w:t>1</w:t>
          </w:r>
          <w:r>
            <w:rPr>
              <w:color w:val="FFFFFF"/>
              <w:sz w:val="20"/>
              <w:szCs w:val="20"/>
            </w:rPr>
            <w:fldChar w:fldCharType="end"/>
          </w:r>
        </w:p>
      </w:tc>
    </w:tr>
  </w:tbl>
  <w:p w14:paraId="47DDC432" w14:textId="77777777" w:rsidR="007113CD" w:rsidRDefault="007113CD">
    <w:pPr>
      <w:pBdr>
        <w:top w:val="nil"/>
        <w:left w:val="nil"/>
        <w:bottom w:val="nil"/>
        <w:right w:val="nil"/>
        <w:between w:val="nil"/>
      </w:pBdr>
      <w:tabs>
        <w:tab w:val="center" w:pos="4677"/>
        <w:tab w:val="right" w:pos="9355"/>
      </w:tabs>
      <w:ind w:firstLine="0"/>
      <w:rPr>
        <w:color w:val="404040"/>
        <w:sz w:val="20"/>
        <w:szCs w:val="20"/>
      </w:rPr>
    </w:pPr>
  </w:p>
  <w:p w14:paraId="21BC966C" w14:textId="77777777" w:rsidR="007113CD" w:rsidRDefault="007113CD">
    <w:pPr>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0B53" w14:textId="77777777" w:rsidR="00C53C99" w:rsidRDefault="00C53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B3200" w14:textId="77777777" w:rsidR="0049261A" w:rsidRDefault="0049261A">
      <w:pPr>
        <w:spacing w:after="0"/>
      </w:pPr>
      <w:r>
        <w:separator/>
      </w:r>
    </w:p>
  </w:footnote>
  <w:footnote w:type="continuationSeparator" w:id="0">
    <w:p w14:paraId="4020EBF5" w14:textId="77777777" w:rsidR="0049261A" w:rsidRDefault="004926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A84D" w14:textId="7C1B5F32" w:rsidR="007113CD" w:rsidRDefault="00000000">
    <w:pPr>
      <w:pBdr>
        <w:top w:val="nil"/>
        <w:left w:val="nil"/>
        <w:bottom w:val="nil"/>
        <w:right w:val="nil"/>
        <w:between w:val="nil"/>
      </w:pBdr>
      <w:tabs>
        <w:tab w:val="center" w:pos="4677"/>
        <w:tab w:val="right" w:pos="9355"/>
        <w:tab w:val="center" w:pos="4536"/>
        <w:tab w:val="right" w:pos="9638"/>
      </w:tabs>
      <w:spacing w:after="240"/>
      <w:ind w:firstLine="0"/>
      <w:rPr>
        <w:color w:val="404040"/>
        <w:sz w:val="20"/>
        <w:szCs w:val="20"/>
      </w:rPr>
    </w:pPr>
    <w:r>
      <w:rPr>
        <w:color w:val="404040"/>
        <w:sz w:val="20"/>
        <w:szCs w:val="20"/>
      </w:rPr>
      <w:t>Судноводіння | Shipping &amp; Navigation ISSN 2306-5761 | 2618-0073</w:t>
    </w:r>
    <w:r>
      <w:rPr>
        <w:color w:val="404040"/>
        <w:sz w:val="20"/>
        <w:szCs w:val="20"/>
      </w:rPr>
      <w:tab/>
      <w:t>3</w:t>
    </w:r>
    <w:r w:rsidR="00C53C99">
      <w:rPr>
        <w:color w:val="404040"/>
        <w:sz w:val="20"/>
        <w:szCs w:val="20"/>
        <w:lang w:val="ru-RU"/>
      </w:rPr>
      <w:t>9</w:t>
    </w:r>
    <w:r>
      <w:rPr>
        <w:color w:val="404040"/>
        <w:sz w:val="20"/>
        <w:szCs w:val="20"/>
      </w:rPr>
      <w:t>-202</w:t>
    </w:r>
    <w:r w:rsidR="00C53C99">
      <w:rPr>
        <w:color w:val="404040"/>
        <w:sz w:val="20"/>
        <w:szCs w:val="20"/>
        <w:lang w:val="ru-RU"/>
      </w:rPr>
      <w:t>6</w:t>
    </w:r>
    <w:r>
      <w:rPr>
        <w:color w:val="40404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2085" w14:textId="117ABC71" w:rsidR="007113CD" w:rsidRPr="00C53C99" w:rsidRDefault="00000000">
    <w:pPr>
      <w:pBdr>
        <w:top w:val="nil"/>
        <w:left w:val="nil"/>
        <w:bottom w:val="nil"/>
        <w:right w:val="nil"/>
        <w:between w:val="nil"/>
      </w:pBdr>
      <w:tabs>
        <w:tab w:val="center" w:pos="4677"/>
        <w:tab w:val="right" w:pos="9355"/>
        <w:tab w:val="center" w:pos="4536"/>
        <w:tab w:val="right" w:pos="9638"/>
      </w:tabs>
      <w:spacing w:after="240"/>
      <w:ind w:firstLine="0"/>
      <w:rPr>
        <w:color w:val="404040"/>
        <w:sz w:val="20"/>
        <w:szCs w:val="20"/>
        <w:lang w:val="ru-RU"/>
      </w:rPr>
    </w:pPr>
    <w:r>
      <w:rPr>
        <w:color w:val="404040"/>
        <w:sz w:val="20"/>
        <w:szCs w:val="20"/>
      </w:rPr>
      <w:t>Судноводіння | Shipping &amp; Navigation ISSN 2306-5761 | 2618-0073</w:t>
    </w:r>
    <w:r>
      <w:rPr>
        <w:color w:val="404040"/>
        <w:sz w:val="20"/>
        <w:szCs w:val="20"/>
      </w:rPr>
      <w:tab/>
      <w:t>3</w:t>
    </w:r>
    <w:r w:rsidR="00C53C99">
      <w:rPr>
        <w:color w:val="404040"/>
        <w:sz w:val="20"/>
        <w:szCs w:val="20"/>
        <w:lang w:val="ru-RU"/>
      </w:rPr>
      <w:t>9</w:t>
    </w:r>
    <w:r>
      <w:rPr>
        <w:color w:val="404040"/>
        <w:sz w:val="20"/>
        <w:szCs w:val="20"/>
      </w:rPr>
      <w:t>-202</w:t>
    </w:r>
    <w:r w:rsidR="00C53C99">
      <w:rPr>
        <w:color w:val="404040"/>
        <w:sz w:val="20"/>
        <w:szCs w:val="20"/>
        <w:lang w:val="ru-RU"/>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8C38" w14:textId="77777777" w:rsidR="00C53C99" w:rsidRDefault="00C53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5603B"/>
    <w:multiLevelType w:val="multilevel"/>
    <w:tmpl w:val="07C8E30E"/>
    <w:lvl w:ilvl="0">
      <w:start w:val="1"/>
      <w:numFmt w:val="decimal"/>
      <w:lvlText w:val="%1."/>
      <w:lvlJc w:val="left"/>
      <w:pPr>
        <w:ind w:left="927" w:hanging="360"/>
      </w:pPr>
    </w:lvl>
    <w:lvl w:ilvl="1">
      <w:start w:val="1"/>
      <w:numFmt w:val="decimal"/>
      <w:lvlText w:val="%1.%2."/>
      <w:lvlJc w:val="left"/>
      <w:pPr>
        <w:ind w:left="1287" w:hanging="720"/>
      </w:p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367" w:hanging="1800"/>
      </w:pPr>
    </w:lvl>
    <w:lvl w:ilvl="7">
      <w:start w:val="1"/>
      <w:numFmt w:val="decimal"/>
      <w:lvlText w:val="%1.%2.%3.%4.%5.%6.%7.%8."/>
      <w:lvlJc w:val="left"/>
      <w:pPr>
        <w:ind w:left="2367" w:hanging="1800"/>
      </w:pPr>
    </w:lvl>
    <w:lvl w:ilvl="8">
      <w:start w:val="1"/>
      <w:numFmt w:val="decimal"/>
      <w:lvlText w:val="%1.%2.%3.%4.%5.%6.%7.%8.%9."/>
      <w:lvlJc w:val="left"/>
      <w:pPr>
        <w:ind w:left="2727" w:hanging="2160"/>
      </w:pPr>
    </w:lvl>
  </w:abstractNum>
  <w:abstractNum w:abstractNumId="1" w15:restartNumberingAfterBreak="0">
    <w:nsid w:val="343A602B"/>
    <w:multiLevelType w:val="multilevel"/>
    <w:tmpl w:val="4574F13A"/>
    <w:lvl w:ilvl="0">
      <w:start w:val="1"/>
      <w:numFmt w:val="decimal"/>
      <w:pStyle w:val="a"/>
      <w:lvlText w:val="%1."/>
      <w:lvlJc w:val="left"/>
      <w:pPr>
        <w:ind w:left="720" w:hanging="360"/>
      </w:pPr>
    </w:lvl>
    <w:lvl w:ilvl="1">
      <w:start w:val="1"/>
      <w:numFmt w:val="decimal"/>
      <w:lvlText w:val="%2."/>
      <w:lvlJc w:val="left"/>
      <w:pPr>
        <w:ind w:left="960" w:hanging="420"/>
      </w:pPr>
      <w:rPr>
        <w:b w:val="0"/>
        <w:i w:val="0"/>
      </w:rPr>
    </w:lvl>
    <w:lvl w:ilvl="2">
      <w:start w:val="1"/>
      <w:numFmt w:val="decimal"/>
      <w:lvlText w:val="%1.%2.%3"/>
      <w:lvlJc w:val="left"/>
      <w:pPr>
        <w:ind w:left="1440" w:hanging="720"/>
      </w:pPr>
    </w:lvl>
    <w:lvl w:ilvl="3">
      <w:start w:val="1"/>
      <w:numFmt w:val="decimal"/>
      <w:lvlText w:val="%1.%2.%3.%4"/>
      <w:lvlJc w:val="left"/>
      <w:pPr>
        <w:ind w:left="1980" w:hanging="1080"/>
      </w:pPr>
    </w:lvl>
    <w:lvl w:ilvl="4">
      <w:start w:val="1"/>
      <w:numFmt w:val="decimal"/>
      <w:lvlText w:val="%1.%2.%3.%4.%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2880" w:hanging="144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2" w15:restartNumberingAfterBreak="0">
    <w:nsid w:val="4B776B14"/>
    <w:multiLevelType w:val="multilevel"/>
    <w:tmpl w:val="50C861F0"/>
    <w:lvl w:ilvl="0">
      <w:numFmt w:val="bullet"/>
      <w:lvlText w:val="-"/>
      <w:lvlJc w:val="left"/>
      <w:pPr>
        <w:ind w:left="900" w:hanging="360"/>
      </w:pPr>
      <w:rPr>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6D2B58E3"/>
    <w:multiLevelType w:val="multilevel"/>
    <w:tmpl w:val="70C49A70"/>
    <w:lvl w:ilvl="0">
      <w:start w:val="1"/>
      <w:numFmt w:val="decimal"/>
      <w:pStyle w:val="a0"/>
      <w:lvlText w:val="%1."/>
      <w:lvlJc w:val="left"/>
      <w:pPr>
        <w:tabs>
          <w:tab w:val="num" w:pos="720"/>
        </w:tabs>
        <w:ind w:left="720" w:hanging="720"/>
      </w:pPr>
    </w:lvl>
    <w:lvl w:ilvl="1">
      <w:start w:val="1"/>
      <w:numFmt w:val="decimal"/>
      <w:pStyle w:val="a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58B1D42"/>
    <w:multiLevelType w:val="multilevel"/>
    <w:tmpl w:val="6CDEDFA0"/>
    <w:lvl w:ilvl="0">
      <w:start w:val="1"/>
      <w:numFmt w:val="decimal"/>
      <w:lvlText w:val="[%1]"/>
      <w:lvlJc w:val="left"/>
      <w:pPr>
        <w:ind w:left="1287"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0E425D"/>
    <w:multiLevelType w:val="multilevel"/>
    <w:tmpl w:val="74D6A922"/>
    <w:lvl w:ilvl="0">
      <w:start w:val="1"/>
      <w:numFmt w:val="decimal"/>
      <w:lvlText w:val="Таблиця %1. "/>
      <w:lvlJc w:val="left"/>
      <w:pPr>
        <w:ind w:left="360" w:hanging="360"/>
      </w:pPr>
      <w:rPr>
        <w:rFonts w:ascii="Times New Roman" w:eastAsia="Times New Roman" w:hAnsi="Times New Roman" w:cs="Times New Roman"/>
        <w:b w:val="0"/>
        <w:i/>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8593654">
    <w:abstractNumId w:val="2"/>
  </w:num>
  <w:num w:numId="2" w16cid:durableId="475994890">
    <w:abstractNumId w:val="1"/>
  </w:num>
  <w:num w:numId="3" w16cid:durableId="1180780063">
    <w:abstractNumId w:val="0"/>
  </w:num>
  <w:num w:numId="4" w16cid:durableId="2134709499">
    <w:abstractNumId w:val="5"/>
  </w:num>
  <w:num w:numId="5" w16cid:durableId="281810940">
    <w:abstractNumId w:val="4"/>
  </w:num>
  <w:num w:numId="6" w16cid:durableId="627322973">
    <w:abstractNumId w:val="3"/>
  </w:num>
  <w:num w:numId="7" w16cid:durableId="443572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9186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7980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3CD"/>
    <w:rsid w:val="002A2682"/>
    <w:rsid w:val="003A5712"/>
    <w:rsid w:val="00476AE7"/>
    <w:rsid w:val="0049261A"/>
    <w:rsid w:val="00534521"/>
    <w:rsid w:val="007113CD"/>
    <w:rsid w:val="008F66AE"/>
    <w:rsid w:val="009419E1"/>
    <w:rsid w:val="00B744AB"/>
    <w:rsid w:val="00C53C99"/>
    <w:rsid w:val="00CF41B2"/>
    <w:rsid w:val="00E53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9A729"/>
  <w15:docId w15:val="{4E5A75BA-AB93-48A7-BEC1-E53D6312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pPr>
        <w:spacing w:after="8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текст статьи"/>
    <w:qFormat/>
    <w:rsid w:val="006A52A4"/>
  </w:style>
  <w:style w:type="paragraph" w:styleId="Heading1">
    <w:name w:val="heading 1"/>
    <w:aliases w:val="по центру"/>
    <w:basedOn w:val="Normal"/>
    <w:next w:val="Normal"/>
    <w:link w:val="Heading1Char"/>
    <w:uiPriority w:val="9"/>
    <w:qFormat/>
    <w:rsid w:val="00A10472"/>
    <w:pPr>
      <w:keepNext/>
      <w:spacing w:before="120" w:after="120"/>
      <w:jc w:val="center"/>
      <w:outlineLvl w:val="0"/>
    </w:pPr>
    <w:rPr>
      <w:rFonts w:eastAsiaTheme="majorEastAsia" w:cstheme="majorBidi"/>
      <w:b/>
      <w:bCs/>
      <w:caps/>
      <w:kern w:val="32"/>
      <w:szCs w:val="32"/>
    </w:rPr>
  </w:style>
  <w:style w:type="paragraph" w:styleId="Heading2">
    <w:name w:val="heading 2"/>
    <w:basedOn w:val="Normal"/>
    <w:next w:val="Normal"/>
    <w:link w:val="Heading2Char"/>
    <w:uiPriority w:val="9"/>
    <w:semiHidden/>
    <w:unhideWhenUsed/>
    <w:qFormat/>
    <w:rsid w:val="00AB1F7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uiPriority w:val="9"/>
    <w:semiHidden/>
    <w:unhideWhenUsed/>
    <w:qFormat/>
    <w:pPr>
      <w:keepNext/>
      <w:keepLines/>
      <w:spacing w:before="2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semiHidden/>
    <w:unhideWhenUsed/>
    <w:rsid w:val="009D4B33"/>
    <w:rPr>
      <w:rFonts w:ascii="Tahoma" w:eastAsia="Calibri" w:hAnsi="Tahoma" w:cs="Tahoma"/>
      <w:sz w:val="16"/>
      <w:szCs w:val="16"/>
    </w:rPr>
  </w:style>
  <w:style w:type="character" w:customStyle="1" w:styleId="BalloonTextChar">
    <w:name w:val="Balloon Text Char"/>
    <w:link w:val="BalloonText"/>
    <w:semiHidden/>
    <w:rsid w:val="009D4B33"/>
    <w:rPr>
      <w:rFonts w:ascii="Tahoma" w:eastAsia="Calibri" w:hAnsi="Tahoma" w:cs="Tahoma"/>
      <w:sz w:val="16"/>
      <w:szCs w:val="16"/>
      <w:lang w:val="ru-RU" w:eastAsia="en-US" w:bidi="ar-SA"/>
    </w:rPr>
  </w:style>
  <w:style w:type="paragraph" w:customStyle="1" w:styleId="a0">
    <w:name w:val="Маркированный список'"/>
    <w:basedOn w:val="Normal"/>
    <w:link w:val="a2"/>
    <w:autoRedefine/>
    <w:qFormat/>
    <w:rsid w:val="001D0C2C"/>
    <w:pPr>
      <w:numPr>
        <w:numId w:val="6"/>
      </w:numPr>
      <w:tabs>
        <w:tab w:val="left" w:pos="851"/>
      </w:tabs>
      <w:spacing w:before="120"/>
    </w:pPr>
  </w:style>
  <w:style w:type="paragraph" w:customStyle="1" w:styleId="a1">
    <w:name w:val="Нумерованный список'"/>
    <w:basedOn w:val="Normal"/>
    <w:link w:val="a3"/>
    <w:qFormat/>
    <w:rsid w:val="001D0C2C"/>
    <w:pPr>
      <w:numPr>
        <w:ilvl w:val="1"/>
        <w:numId w:val="7"/>
      </w:numPr>
      <w:tabs>
        <w:tab w:val="left" w:pos="851"/>
      </w:tabs>
      <w:spacing w:before="120"/>
      <w:ind w:left="851" w:hanging="284"/>
    </w:pPr>
  </w:style>
  <w:style w:type="character" w:customStyle="1" w:styleId="a2">
    <w:name w:val="Маркированный список' Знак"/>
    <w:link w:val="a0"/>
    <w:rsid w:val="001D0C2C"/>
    <w:rPr>
      <w:sz w:val="22"/>
      <w:szCs w:val="24"/>
    </w:rPr>
  </w:style>
  <w:style w:type="paragraph" w:customStyle="1" w:styleId="a4">
    <w:name w:val="Нумерованный заголовок раздела"/>
    <w:basedOn w:val="Normal"/>
    <w:link w:val="a5"/>
    <w:autoRedefine/>
    <w:qFormat/>
    <w:rsid w:val="006A52A4"/>
    <w:pPr>
      <w:tabs>
        <w:tab w:val="num" w:pos="720"/>
      </w:tabs>
      <w:spacing w:before="120" w:after="120"/>
      <w:ind w:left="851" w:hanging="284"/>
    </w:pPr>
    <w:rPr>
      <w:b/>
      <w:i/>
      <w:szCs w:val="36"/>
      <w:lang w:val="uk-UA"/>
    </w:rPr>
  </w:style>
  <w:style w:type="character" w:customStyle="1" w:styleId="a3">
    <w:name w:val="Нумерованный список' Знак"/>
    <w:link w:val="a1"/>
    <w:rsid w:val="001D0C2C"/>
    <w:rPr>
      <w:sz w:val="22"/>
      <w:szCs w:val="24"/>
    </w:rPr>
  </w:style>
  <w:style w:type="paragraph" w:customStyle="1" w:styleId="a6">
    <w:name w:val="Подзаголовок раздела"/>
    <w:basedOn w:val="Normal"/>
    <w:link w:val="a7"/>
    <w:autoRedefine/>
    <w:qFormat/>
    <w:rsid w:val="00B300B0"/>
    <w:pPr>
      <w:tabs>
        <w:tab w:val="num" w:pos="1440"/>
      </w:tabs>
      <w:spacing w:before="120" w:after="120"/>
      <w:ind w:left="1134" w:hanging="567"/>
    </w:pPr>
    <w:rPr>
      <w:i/>
      <w:sz w:val="20"/>
      <w:szCs w:val="28"/>
    </w:rPr>
  </w:style>
  <w:style w:type="character" w:customStyle="1" w:styleId="a5">
    <w:name w:val="Нумерованный заголовок раздела Знак"/>
    <w:link w:val="a4"/>
    <w:rsid w:val="006A52A4"/>
    <w:rPr>
      <w:b/>
      <w:i/>
      <w:szCs w:val="36"/>
      <w:lang w:val="uk-UA"/>
    </w:rPr>
  </w:style>
  <w:style w:type="table" w:styleId="TableGrid">
    <w:name w:val="Table Grid"/>
    <w:basedOn w:val="TableNormal"/>
    <w:rsid w:val="00AB19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Подзаголовок раздела Знак"/>
    <w:link w:val="a6"/>
    <w:rsid w:val="00B300B0"/>
    <w:rPr>
      <w:i/>
      <w:sz w:val="20"/>
      <w:szCs w:val="28"/>
    </w:rPr>
  </w:style>
  <w:style w:type="character" w:styleId="Hyperlink">
    <w:name w:val="Hyperlink"/>
    <w:basedOn w:val="DefaultParagraphFont"/>
    <w:rsid w:val="006E31D5"/>
    <w:rPr>
      <w:color w:val="0000FF" w:themeColor="hyperlink"/>
      <w:u w:val="single"/>
    </w:rPr>
  </w:style>
  <w:style w:type="paragraph" w:customStyle="1" w:styleId="a8">
    <w:name w:val="Название статьи"/>
    <w:basedOn w:val="Normal"/>
    <w:link w:val="a9"/>
    <w:autoRedefine/>
    <w:qFormat/>
    <w:rsid w:val="00172587"/>
    <w:pPr>
      <w:spacing w:after="240"/>
      <w:ind w:firstLine="0"/>
      <w:jc w:val="center"/>
    </w:pPr>
    <w:rPr>
      <w:b/>
      <w:caps/>
      <w:sz w:val="28"/>
      <w:szCs w:val="32"/>
      <w:lang w:val="en-US"/>
    </w:rPr>
  </w:style>
  <w:style w:type="paragraph" w:customStyle="1" w:styleId="aa">
    <w:name w:val="Заголовок раздела"/>
    <w:basedOn w:val="Normal"/>
    <w:link w:val="ab"/>
    <w:autoRedefine/>
    <w:qFormat/>
    <w:rsid w:val="00D56831"/>
    <w:pPr>
      <w:spacing w:before="240" w:after="120"/>
    </w:pPr>
    <w:rPr>
      <w:b/>
      <w:szCs w:val="28"/>
      <w:lang w:val="uk-UA"/>
    </w:rPr>
  </w:style>
  <w:style w:type="character" w:customStyle="1" w:styleId="a9">
    <w:name w:val="Название статьи Знак"/>
    <w:link w:val="a8"/>
    <w:rsid w:val="00172587"/>
    <w:rPr>
      <w:b/>
      <w:caps/>
      <w:sz w:val="28"/>
      <w:szCs w:val="32"/>
      <w:lang w:val="en-US"/>
    </w:rPr>
  </w:style>
  <w:style w:type="paragraph" w:customStyle="1" w:styleId="a">
    <w:name w:val="Список литературы'"/>
    <w:basedOn w:val="Normal"/>
    <w:link w:val="ac"/>
    <w:autoRedefine/>
    <w:qFormat/>
    <w:rsid w:val="00691058"/>
    <w:pPr>
      <w:numPr>
        <w:numId w:val="2"/>
      </w:numPr>
      <w:tabs>
        <w:tab w:val="left" w:pos="567"/>
      </w:tabs>
      <w:spacing w:after="120"/>
      <w:ind w:left="567" w:hanging="567"/>
    </w:pPr>
    <w:rPr>
      <w:szCs w:val="28"/>
    </w:rPr>
  </w:style>
  <w:style w:type="character" w:customStyle="1" w:styleId="ab">
    <w:name w:val="Заголовок раздела Знак"/>
    <w:link w:val="aa"/>
    <w:rsid w:val="00D56831"/>
    <w:rPr>
      <w:b/>
      <w:sz w:val="22"/>
      <w:szCs w:val="28"/>
      <w:lang w:val="uk-UA"/>
    </w:rPr>
  </w:style>
  <w:style w:type="paragraph" w:customStyle="1" w:styleId="ad">
    <w:name w:val="Название рисунка"/>
    <w:basedOn w:val="Normal"/>
    <w:link w:val="ae"/>
    <w:qFormat/>
    <w:rsid w:val="00D56831"/>
    <w:pPr>
      <w:ind w:firstLine="0"/>
    </w:pPr>
    <w:rPr>
      <w:i/>
    </w:rPr>
  </w:style>
  <w:style w:type="character" w:customStyle="1" w:styleId="ac">
    <w:name w:val="Список литературы' Знак"/>
    <w:link w:val="a"/>
    <w:rsid w:val="00691058"/>
    <w:rPr>
      <w:sz w:val="24"/>
      <w:szCs w:val="28"/>
    </w:rPr>
  </w:style>
  <w:style w:type="paragraph" w:customStyle="1" w:styleId="af">
    <w:name w:val="Название таблицы"/>
    <w:basedOn w:val="Normal"/>
    <w:link w:val="Char"/>
    <w:autoRedefine/>
    <w:qFormat/>
    <w:rsid w:val="00F01105"/>
    <w:pPr>
      <w:tabs>
        <w:tab w:val="num" w:pos="720"/>
      </w:tabs>
      <w:spacing w:before="120"/>
      <w:ind w:left="720" w:hanging="720"/>
    </w:pPr>
    <w:rPr>
      <w:i/>
    </w:rPr>
  </w:style>
  <w:style w:type="character" w:customStyle="1" w:styleId="ae">
    <w:name w:val="Название рисунка Знак"/>
    <w:link w:val="ad"/>
    <w:rsid w:val="00D56831"/>
    <w:rPr>
      <w:i/>
      <w:sz w:val="22"/>
      <w:szCs w:val="24"/>
    </w:rPr>
  </w:style>
  <w:style w:type="paragraph" w:customStyle="1" w:styleId="MTDisplayEquation">
    <w:name w:val="MTDisplayEquation"/>
    <w:basedOn w:val="Normal"/>
    <w:next w:val="Normal"/>
    <w:link w:val="MTDisplayEquation0"/>
    <w:rsid w:val="00A10472"/>
    <w:pPr>
      <w:tabs>
        <w:tab w:val="center" w:pos="4820"/>
        <w:tab w:val="right" w:pos="9640"/>
      </w:tabs>
    </w:pPr>
    <w:rPr>
      <w:szCs w:val="28"/>
      <w:lang w:val="en-US"/>
    </w:rPr>
  </w:style>
  <w:style w:type="character" w:customStyle="1" w:styleId="Char">
    <w:name w:val="Название таблицы Char"/>
    <w:link w:val="af"/>
    <w:rsid w:val="00F01105"/>
    <w:rPr>
      <w:i/>
    </w:rPr>
  </w:style>
  <w:style w:type="character" w:customStyle="1" w:styleId="MTDisplayEquation0">
    <w:name w:val="MTDisplayEquation Знак"/>
    <w:link w:val="MTDisplayEquation"/>
    <w:rsid w:val="004E5E8B"/>
    <w:rPr>
      <w:sz w:val="28"/>
      <w:szCs w:val="28"/>
      <w:lang w:val="en-US"/>
    </w:rPr>
  </w:style>
  <w:style w:type="paragraph" w:customStyle="1" w:styleId="af0">
    <w:name w:val="Формула"/>
    <w:basedOn w:val="MTDisplayEquation"/>
    <w:link w:val="af1"/>
    <w:qFormat/>
    <w:rsid w:val="004E5E8B"/>
    <w:pPr>
      <w:spacing w:before="120" w:after="120"/>
    </w:pPr>
  </w:style>
  <w:style w:type="character" w:customStyle="1" w:styleId="Heading1Char">
    <w:name w:val="Heading 1 Char"/>
    <w:aliases w:val="по центру Char"/>
    <w:basedOn w:val="DefaultParagraphFont"/>
    <w:link w:val="Heading1"/>
    <w:rsid w:val="00A10472"/>
    <w:rPr>
      <w:rFonts w:eastAsiaTheme="majorEastAsia" w:cstheme="majorBidi"/>
      <w:b/>
      <w:bCs/>
      <w:caps/>
      <w:kern w:val="32"/>
      <w:sz w:val="28"/>
      <w:szCs w:val="32"/>
    </w:rPr>
  </w:style>
  <w:style w:type="character" w:customStyle="1" w:styleId="af1">
    <w:name w:val="Формула Знак"/>
    <w:basedOn w:val="MTDisplayEquation0"/>
    <w:link w:val="af0"/>
    <w:rsid w:val="004E5E8B"/>
    <w:rPr>
      <w:sz w:val="28"/>
      <w:szCs w:val="28"/>
      <w:lang w:val="en-US"/>
    </w:rPr>
  </w:style>
  <w:style w:type="paragraph" w:customStyle="1" w:styleId="1">
    <w:name w:val="Заголовок1"/>
    <w:basedOn w:val="Heading2"/>
    <w:autoRedefine/>
    <w:qFormat/>
    <w:rsid w:val="001B2AB4"/>
    <w:pPr>
      <w:spacing w:before="240" w:after="120"/>
      <w:ind w:firstLine="0"/>
      <w:jc w:val="center"/>
    </w:pPr>
    <w:rPr>
      <w:rFonts w:ascii="Times New Roman" w:hAnsi="Times New Roman" w:cs="Times New Roman"/>
      <w:b/>
      <w:color w:val="auto"/>
      <w:sz w:val="24"/>
      <w:szCs w:val="28"/>
    </w:rPr>
  </w:style>
  <w:style w:type="paragraph" w:customStyle="1" w:styleId="af2">
    <w:name w:val="УДК"/>
    <w:basedOn w:val="1"/>
    <w:autoRedefine/>
    <w:qFormat/>
    <w:rsid w:val="00D56831"/>
    <w:pPr>
      <w:tabs>
        <w:tab w:val="right" w:pos="9639"/>
      </w:tabs>
      <w:spacing w:before="0" w:after="200"/>
      <w:jc w:val="left"/>
    </w:pPr>
    <w:rPr>
      <w:sz w:val="20"/>
    </w:rPr>
  </w:style>
  <w:style w:type="character" w:customStyle="1" w:styleId="Heading2Char">
    <w:name w:val="Heading 2 Char"/>
    <w:basedOn w:val="DefaultParagraphFont"/>
    <w:link w:val="Heading2"/>
    <w:semiHidden/>
    <w:rsid w:val="00AB1F75"/>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nhideWhenUsed/>
    <w:rsid w:val="00B22AA3"/>
    <w:pPr>
      <w:tabs>
        <w:tab w:val="center" w:pos="4677"/>
        <w:tab w:val="right" w:pos="9355"/>
      </w:tabs>
    </w:pPr>
  </w:style>
  <w:style w:type="character" w:customStyle="1" w:styleId="HeaderChar">
    <w:name w:val="Header Char"/>
    <w:basedOn w:val="DefaultParagraphFont"/>
    <w:link w:val="Header"/>
    <w:rsid w:val="00B22AA3"/>
    <w:rPr>
      <w:sz w:val="28"/>
      <w:szCs w:val="24"/>
    </w:rPr>
  </w:style>
  <w:style w:type="paragraph" w:styleId="Footer">
    <w:name w:val="footer"/>
    <w:basedOn w:val="Normal"/>
    <w:link w:val="FooterChar"/>
    <w:uiPriority w:val="99"/>
    <w:unhideWhenUsed/>
    <w:qFormat/>
    <w:rsid w:val="00B22AA3"/>
    <w:pPr>
      <w:tabs>
        <w:tab w:val="center" w:pos="4677"/>
        <w:tab w:val="right" w:pos="9355"/>
      </w:tabs>
    </w:pPr>
  </w:style>
  <w:style w:type="character" w:customStyle="1" w:styleId="FooterChar">
    <w:name w:val="Footer Char"/>
    <w:basedOn w:val="DefaultParagraphFont"/>
    <w:link w:val="Footer"/>
    <w:uiPriority w:val="99"/>
    <w:rsid w:val="00B22AA3"/>
    <w:rPr>
      <w:sz w:val="28"/>
      <w:szCs w:val="24"/>
    </w:rPr>
  </w:style>
  <w:style w:type="character" w:customStyle="1" w:styleId="UnresolvedMention1">
    <w:name w:val="Unresolved Mention1"/>
    <w:basedOn w:val="DefaultParagraphFont"/>
    <w:uiPriority w:val="99"/>
    <w:semiHidden/>
    <w:unhideWhenUsed/>
    <w:rsid w:val="000233C6"/>
    <w:rPr>
      <w:color w:val="605E5C"/>
      <w:shd w:val="clear" w:color="auto" w:fill="E1DFDD"/>
    </w:rPr>
  </w:style>
  <w:style w:type="paragraph" w:customStyle="1" w:styleId="Figure">
    <w:name w:val="Figure"/>
    <w:basedOn w:val="Normal"/>
    <w:link w:val="Figure0"/>
    <w:qFormat/>
    <w:rsid w:val="001D0C2C"/>
    <w:pPr>
      <w:ind w:firstLine="0"/>
    </w:pPr>
    <w:rPr>
      <w:noProof/>
      <w:lang w:val="uk-UA" w:eastAsia="en-GB"/>
    </w:rPr>
  </w:style>
  <w:style w:type="paragraph" w:customStyle="1" w:styleId="Abstract">
    <w:name w:val="Abstract"/>
    <w:basedOn w:val="Normal"/>
    <w:link w:val="Abstract0"/>
    <w:qFormat/>
    <w:rsid w:val="001D0C2C"/>
    <w:rPr>
      <w:i/>
      <w:lang w:val="en-US"/>
    </w:rPr>
  </w:style>
  <w:style w:type="character" w:customStyle="1" w:styleId="Figure0">
    <w:name w:val="Figure Знак"/>
    <w:basedOn w:val="DefaultParagraphFont"/>
    <w:link w:val="Figure"/>
    <w:rsid w:val="001D0C2C"/>
    <w:rPr>
      <w:noProof/>
      <w:sz w:val="22"/>
      <w:szCs w:val="24"/>
      <w:lang w:val="uk-UA" w:eastAsia="en-GB"/>
    </w:rPr>
  </w:style>
  <w:style w:type="character" w:customStyle="1" w:styleId="Abstract0">
    <w:name w:val="Abstract Знак"/>
    <w:basedOn w:val="DefaultParagraphFont"/>
    <w:link w:val="Abstract"/>
    <w:rsid w:val="001D0C2C"/>
    <w:rPr>
      <w:i/>
      <w:sz w:val="22"/>
      <w:szCs w:val="24"/>
      <w:lang w:val="en-US"/>
    </w:rPr>
  </w:style>
  <w:style w:type="character" w:styleId="Strong">
    <w:name w:val="Strong"/>
    <w:basedOn w:val="DefaultParagraphFont"/>
    <w:uiPriority w:val="22"/>
    <w:qFormat/>
    <w:rsid w:val="00742200"/>
    <w:rPr>
      <w:b/>
      <w:bCs/>
    </w:rPr>
  </w:style>
  <w:style w:type="character" w:styleId="UnresolvedMention">
    <w:name w:val="Unresolved Mention"/>
    <w:basedOn w:val="DefaultParagraphFont"/>
    <w:uiPriority w:val="99"/>
    <w:semiHidden/>
    <w:unhideWhenUsed/>
    <w:rsid w:val="00E92420"/>
    <w:rPr>
      <w:color w:val="605E5C"/>
      <w:shd w:val="clear" w:color="auto" w:fill="E1DFDD"/>
    </w:rPr>
  </w:style>
  <w:style w:type="paragraph" w:styleId="ListParagraph">
    <w:name w:val="List Paragraph"/>
    <w:basedOn w:val="Normal"/>
    <w:uiPriority w:val="34"/>
    <w:qFormat/>
    <w:rsid w:val="00E92420"/>
    <w:pPr>
      <w:ind w:left="720"/>
      <w:contextualSpacing/>
    </w:pPr>
  </w:style>
  <w:style w:type="paragraph" w:styleId="Subtitle">
    <w:name w:val="Subtitle"/>
    <w:basedOn w:val="Normal"/>
    <w:next w:val="Normal"/>
    <w:uiPriority w:val="11"/>
    <w:qFormat/>
    <w:pPr>
      <w:keepNext/>
      <w:keepLines/>
      <w:spacing w:before="360"/>
    </w:pPr>
    <w:rPr>
      <w:rFonts w:ascii="Georgia" w:eastAsia="Georgia" w:hAnsi="Georgia" w:cs="Georgia"/>
      <w:i/>
      <w:color w:val="666666"/>
      <w:sz w:val="48"/>
      <w:szCs w:val="48"/>
    </w:r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thor@email.com" TargetMode="External"/><Relationship Id="rId13" Type="http://schemas.openxmlformats.org/officeDocument/2006/relationships/image" Target="media/image3.wmf"/><Relationship Id="rId18" Type="http://schemas.openxmlformats.org/officeDocument/2006/relationships/hyperlink" Target="https://www.slovnyk.ua/translit.ph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ieee-dataport.org/sites/default/files/analysis/27/IEEE%20Citation%20Guidelines.pdf"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www.ieee.org"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3S0WXMWPgkcXM2a1OlTUbiM1ZA==">CgMxLjAyCGguZ2pkZ3hzOAByITFsOFZUel9meV80eDgyWE5lcGpEdEtwbGs4YXlHXzktOA==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1080</Words>
  <Characters>6158</Characters>
  <Application>Microsoft Office Word</Application>
  <DocSecurity>0</DocSecurity>
  <Lines>51</Lines>
  <Paragraphs>14</Paragraphs>
  <ScaleCrop>false</ScaleCrop>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NN</cp:lastModifiedBy>
  <cp:revision>4</cp:revision>
  <dcterms:created xsi:type="dcterms:W3CDTF">2020-11-09T17:16:00Z</dcterms:created>
  <dcterms:modified xsi:type="dcterms:W3CDTF">2026-03-16T11:59:00Z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Mendeley Document_1">
    <vt:lpwstr>True</vt:lpwstr>
  </property>
  <property fmtid="{D5CDD505-2E9C-101B-9397-08002B2CF9AE}" pid="6" name="Mendeley Unique User Id_1">
    <vt:lpwstr>852bc821-72de-3000-8b66-43a2ea7fd17f</vt:lpwstr>
  </property>
  <property fmtid="{D5CDD505-2E9C-101B-9397-08002B2CF9AE}" pid="7" name="Mendeley Citation Style_1">
    <vt:lpwstr>http://www.zotero.org/styles/apa</vt:lpwstr>
  </property>
</Properties>
</file>